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ED8" w:rsidRDefault="00A6301C" w:rsidP="0097717E">
      <w:pPr>
        <w:numPr>
          <w:ilvl w:val="0"/>
          <w:numId w:val="0"/>
        </w:numPr>
        <w:ind w:left="450"/>
      </w:pPr>
      <w:r>
        <w:rPr>
          <w:noProof/>
          <w:lang w:val="en-US"/>
        </w:rPr>
        <w:pict>
          <v:shapetype id="_x0000_t202" coordsize="21600,21600" o:spt="202" path="m,l,21600r21600,l21600,xe">
            <v:stroke joinstyle="miter"/>
            <v:path gradientshapeok="t" o:connecttype="rect"/>
          </v:shapetype>
          <v:shape id="Text Box 16" o:spid="_x0000_s1026" type="#_x0000_t202" style="position:absolute;left:0;text-align:left;margin-left:183.1pt;margin-top:-27.95pt;width:90.7pt;height:82.25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" filled="f" stroked="f" strokeweight=".5pt">
            <v:textbox>
              <w:txbxContent>
                <w:p w:rsidR="000F1C31" w:rsidRDefault="000F1C31">
                  <w:pPr>
                    <w:ind w:left="0"/>
                  </w:pPr>
                  <w:r>
                    <w:rPr>
                      <w:noProof/>
                      <w:lang w:eastAsia="en-IN"/>
                    </w:rPr>
                    <w:drawing>
                      <wp:inline distT="0" distB="0" distL="0" distR="0">
                        <wp:extent cx="903768" cy="839972"/>
                        <wp:effectExtent l="0" t="0" r="0" b="0"/>
                        <wp:docPr id="10" name="Picture 0" descr="new_ficci_logo.jpg"/>
                        <wp:cNvGraphicFramePr/>
                        <a:graphic xmlns:a="http://schemas.openxmlformats.org/drawingml/2006/main">
                          <a:graphicData uri="http://schemas.openxmlformats.org/drawingml/2006/picture">
                            <pic:pic xmlns:pic="http://schemas.openxmlformats.org/drawingml/2006/picture">
                              <pic:nvPicPr>
                                <pic:cNvPr id="10" name="Picture 0" descr="new_ficci_logo.jpg"/>
                                <pic:cNvPicPr/>
                              </pic:nvPicPr>
                              <pic:blipFill>
                                <a:blip r:embed="rId8" cstate="print">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907246" cy="843205"/>
                                </a:xfrm>
                                <a:prstGeom prst="rect">
                                  <a:avLst/>
                                </a:prstGeom>
                                <a:noFill/>
                                <a:ln>
                                  <a:noFill/>
                                </a:ln>
                                <a:extLst/>
                              </pic:spPr>
                            </pic:pic>
                          </a:graphicData>
                        </a:graphic>
                      </wp:inline>
                    </w:drawing>
                  </w:r>
                </w:p>
              </w:txbxContent>
            </v:textbox>
          </v:shape>
        </w:pict>
      </w:r>
      <w:r>
        <w:rPr>
          <w:noProof/>
          <w:lang w:val="en-US"/>
        </w:rPr>
        <w:pict>
          <v:shape id="Text Box 5" o:spid="_x0000_s1027" type="#_x0000_t202" style="position:absolute;left:0;text-align:left;margin-left:-1in;margin-top:-69.5pt;width:609.65pt;height:840.1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" fillcolor="#f4faf8" stroked="f" strokeweight=".5pt">
            <v:textbox>
              <w:txbxContent>
                <w:p w:rsidR="000F1C31" w:rsidRDefault="000F1C31" w:rsidP="008B4889">
                  <w:pPr>
                    <w:numPr>
                      <w:ilvl w:val="0"/>
                      <w:numId w:val="0"/>
                    </w:numPr>
                    <w:ind w:left="90"/>
                    <w:jc w:val="center"/>
                  </w:pPr>
                </w:p>
                <w:p w:rsidR="000F1C31" w:rsidRDefault="000F1C31" w:rsidP="008B4889">
                  <w:pPr>
                    <w:numPr>
                      <w:ilvl w:val="0"/>
                      <w:numId w:val="0"/>
                    </w:numPr>
                    <w:ind w:left="90"/>
                    <w:jc w:val="center"/>
                  </w:pPr>
                </w:p>
                <w:p w:rsidR="000F1C31" w:rsidRDefault="000F1C31" w:rsidP="008B4889">
                  <w:pPr>
                    <w:numPr>
                      <w:ilvl w:val="0"/>
                      <w:numId w:val="0"/>
                    </w:numPr>
                    <w:ind w:left="90"/>
                    <w:jc w:val="center"/>
                  </w:pPr>
                </w:p>
                <w:p w:rsidR="000F1C31" w:rsidRDefault="000F1C31" w:rsidP="008B4889">
                  <w:pPr>
                    <w:numPr>
                      <w:ilvl w:val="0"/>
                      <w:numId w:val="0"/>
                    </w:numPr>
                    <w:ind w:left="90"/>
                    <w:jc w:val="center"/>
                  </w:pPr>
                </w:p>
                <w:p w:rsidR="000F1C31" w:rsidRDefault="000F1C31" w:rsidP="002A353A">
                  <w:pPr>
                    <w:numPr>
                      <w:ilvl w:val="0"/>
                      <w:numId w:val="0"/>
                    </w:numPr>
                    <w:spacing w:after="0"/>
                    <w:ind w:left="90"/>
                    <w:jc w:val="center"/>
                  </w:pPr>
                </w:p>
                <w:p w:rsidR="000F1C31" w:rsidRDefault="000F1C31" w:rsidP="008B4889">
                  <w:pPr>
                    <w:numPr>
                      <w:ilvl w:val="0"/>
                      <w:numId w:val="0"/>
                    </w:numPr>
                    <w:ind w:left="90"/>
                    <w:jc w:val="center"/>
                  </w:pPr>
                  <w:r>
                    <w:rPr>
                      <w:noProof/>
                      <w:lang w:eastAsia="en-IN"/>
                    </w:rPr>
                    <w:drawing>
                      <wp:inline distT="0" distB="0" distL="0" distR="0">
                        <wp:extent cx="7505198" cy="7378262"/>
                        <wp:effectExtent l="0" t="0" r="635" b="0"/>
                        <wp:docPr id="8" name="Picture 8" descr="Image result for econom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conomy images"/>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562350" cy="7434448"/>
                                </a:xfrm>
                                <a:prstGeom prst="rect">
                                  <a:avLst/>
                                </a:prstGeom>
                                <a:noFill/>
                                <a:ln>
                                  <a:noFill/>
                                </a:ln>
                              </pic:spPr>
                            </pic:pic>
                          </a:graphicData>
                        </a:graphic>
                      </wp:inline>
                    </w:drawing>
                  </w:r>
                </w:p>
              </w:txbxContent>
            </v:textbox>
          </v:shape>
        </w:pict>
      </w:r>
      <w:r w:rsidR="00A65ED8">
        <w:tab/>
      </w:r>
    </w:p>
    <w:sdt>
      <w:sdtPr>
        <w:id w:val="-426273196"/>
        <w:docPartObj>
          <w:docPartGallery w:val="Cover Pages"/>
          <w:docPartUnique/>
        </w:docPartObj>
      </w:sdtPr>
      <w:sdtEndPr>
        <w:rPr>
          <w:sz w:val="20"/>
          <w:szCs w:val="21"/>
        </w:rPr>
      </w:sdtEndPr>
      <w:sdtContent>
        <w:p w:rsidR="008F79F1" w:rsidRDefault="008F79F1" w:rsidP="0097717E">
          <w:pPr>
            <w:numPr>
              <w:ilvl w:val="0"/>
              <w:numId w:val="0"/>
            </w:numPr>
            <w:ind w:left="450"/>
          </w:pPr>
        </w:p>
        <w:p w:rsidR="008F79F1" w:rsidRDefault="00A6301C">
          <w:pPr>
            <w:numPr>
              <w:ilvl w:val="0"/>
              <w:numId w:val="0"/>
            </w:numPr>
            <w:tabs>
              <w:tab w:val="clear" w:pos="270"/>
            </w:tabs>
            <w:spacing w:after="0" w:line="240" w:lineRule="auto"/>
            <w:jc w:val="left"/>
            <w:rPr>
              <w:sz w:val="20"/>
              <w:szCs w:val="21"/>
            </w:rPr>
          </w:pPr>
          <w:r>
            <w:rPr>
              <w:noProof/>
              <w:sz w:val="20"/>
              <w:szCs w:val="21"/>
            </w:rPr>
            <w:pict>
              <v:rect id="Rectangle 9" o:spid="_x0000_s1028" style="position:absolute;margin-left:-59.55pt;margin-top:521.35pt;width:591.05pt;height:134.0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" fillcolor="#f4faf8" stroked="f" strokeweight="2pt">
                <v:textbox>
                  <w:txbxContent>
                    <w:p w:rsidR="000F1C31" w:rsidRPr="008A2B9C" w:rsidRDefault="000F1C31" w:rsidP="00A70434">
                      <w:pPr>
                        <w:numPr>
                          <w:ilvl w:val="0"/>
                          <w:numId w:val="0"/>
                        </w:numPr>
                        <w:spacing w:line="240" w:lineRule="auto"/>
                        <w:ind w:left="90"/>
                        <w:jc w:val="center"/>
                        <w:rPr>
                          <w:b/>
                          <w:noProof/>
                          <w:color w:val="0D0D0D" w:themeColor="text1" w:themeTint="F2"/>
                          <w:sz w:val="40"/>
                          <w:lang w:val="en-US"/>
                        </w:rPr>
                      </w:pPr>
                      <w:r w:rsidRPr="008A2B9C">
                        <w:rPr>
                          <w:b/>
                          <w:noProof/>
                          <w:color w:val="0D0D0D" w:themeColor="text1" w:themeTint="F2"/>
                          <w:sz w:val="40"/>
                          <w:lang w:val="en-US"/>
                        </w:rPr>
                        <w:t>Economic Outlook Survey</w:t>
                      </w:r>
                    </w:p>
                    <w:p w:rsidR="000F1C31" w:rsidRPr="008A2B9C" w:rsidRDefault="000F1C31" w:rsidP="00A70434">
                      <w:pPr>
                        <w:numPr>
                          <w:ilvl w:val="0"/>
                          <w:numId w:val="0"/>
                        </w:numPr>
                        <w:spacing w:line="240" w:lineRule="auto"/>
                        <w:ind w:left="90"/>
                        <w:jc w:val="center"/>
                        <w:rPr>
                          <w:i/>
                          <w:color w:val="0D0D0D" w:themeColor="text1" w:themeTint="F2"/>
                        </w:rPr>
                      </w:pPr>
                      <w:r>
                        <w:rPr>
                          <w:i/>
                          <w:noProof/>
                          <w:color w:val="0D0D0D" w:themeColor="text1" w:themeTint="F2"/>
                          <w:sz w:val="32"/>
                          <w:lang w:val="en-US"/>
                        </w:rPr>
                        <w:t>May</w:t>
                      </w:r>
                      <w:r w:rsidRPr="008A2B9C">
                        <w:rPr>
                          <w:i/>
                          <w:noProof/>
                          <w:color w:val="0D0D0D" w:themeColor="text1" w:themeTint="F2"/>
                          <w:sz w:val="32"/>
                          <w:lang w:val="en-US"/>
                        </w:rPr>
                        <w:t xml:space="preserve"> 201</w:t>
                      </w:r>
                      <w:r>
                        <w:rPr>
                          <w:i/>
                          <w:noProof/>
                          <w:color w:val="0D0D0D" w:themeColor="text1" w:themeTint="F2"/>
                          <w:sz w:val="32"/>
                          <w:lang w:val="en-US"/>
                        </w:rPr>
                        <w:t>9</w:t>
                      </w:r>
                    </w:p>
                    <w:p w:rsidR="000F1C31" w:rsidRPr="008A2B9C" w:rsidRDefault="000F1C31" w:rsidP="00A70434">
                      <w:pPr>
                        <w:numPr>
                          <w:ilvl w:val="0"/>
                          <w:numId w:val="0"/>
                        </w:numPr>
                        <w:ind w:left="90"/>
                        <w:jc w:val="center"/>
                        <w:rPr>
                          <w:color w:val="0D0D0D" w:themeColor="text1" w:themeTint="F2"/>
                        </w:rPr>
                      </w:pPr>
                      <w:r w:rsidRPr="008A2B9C">
                        <w:rPr>
                          <w:noProof/>
                          <w:color w:val="0D0D0D" w:themeColor="text1" w:themeTint="F2"/>
                          <w:lang w:eastAsia="en-IN"/>
                        </w:rPr>
                        <w:drawing>
                          <wp:inline distT="0" distB="0" distL="0" distR="0">
                            <wp:extent cx="2876550" cy="114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14300"/>
                                    </a:xfrm>
                                    <a:prstGeom prst="rect">
                                      <a:avLst/>
                                    </a:prstGeom>
                                    <a:noFill/>
                                    <a:ln>
                                      <a:noFill/>
                                    </a:ln>
                                  </pic:spPr>
                                </pic:pic>
                              </a:graphicData>
                            </a:graphic>
                          </wp:inline>
                        </w:drawing>
                      </w:r>
                    </w:p>
                    <w:p w:rsidR="000F1C31" w:rsidRPr="008A2B9C" w:rsidRDefault="000F1C31" w:rsidP="00A70434">
                      <w:pPr>
                        <w:numPr>
                          <w:ilvl w:val="0"/>
                          <w:numId w:val="0"/>
                        </w:numPr>
                        <w:jc w:val="center"/>
                        <w:rPr>
                          <w:color w:val="0D0D0D" w:themeColor="text1" w:themeTint="F2"/>
                        </w:rPr>
                      </w:pPr>
                    </w:p>
                  </w:txbxContent>
                </v:textbox>
              </v:rect>
            </w:pict>
          </w:r>
          <w:r w:rsidR="008F79F1">
            <w:rPr>
              <w:sz w:val="20"/>
              <w:szCs w:val="21"/>
            </w:rPr>
            <w:br w:type="page"/>
          </w:r>
        </w:p>
      </w:sdtContent>
    </w:sdt>
    <w:p w:rsidR="00C47916" w:rsidRPr="0058340A" w:rsidRDefault="00320362" w:rsidP="0058340A">
      <w:pPr>
        <w:numPr>
          <w:ilvl w:val="0"/>
          <w:numId w:val="0"/>
        </w:numPr>
        <w:pBdr>
          <w:top w:val="dotted" w:sz="4" w:space="1" w:color="7A8C8E" w:themeColor="accent4"/>
          <w:left w:val="dotted" w:sz="4" w:space="4" w:color="7A8C8E" w:themeColor="accent4"/>
          <w:bottom w:val="dotted" w:sz="4" w:space="1" w:color="7A8C8E" w:themeColor="accent4"/>
          <w:right w:val="dotted" w:sz="4" w:space="4" w:color="7A8C8E" w:themeColor="accent4"/>
        </w:pBdr>
        <w:shd w:val="clear" w:color="auto" w:fill="FFD581"/>
        <w:spacing w:after="0"/>
        <w:jc w:val="center"/>
        <w:rPr>
          <w:rFonts w:cs="Arial"/>
          <w:b/>
          <w:sz w:val="20"/>
          <w:szCs w:val="21"/>
        </w:rPr>
      </w:pPr>
      <w:r w:rsidRPr="0058340A">
        <w:rPr>
          <w:rFonts w:cs="Arial"/>
          <w:b/>
          <w:sz w:val="20"/>
          <w:szCs w:val="21"/>
        </w:rPr>
        <w:lastRenderedPageBreak/>
        <w:t>HIGHLIGHTS</w:t>
      </w:r>
    </w:p>
    <w:p w:rsidR="0029461E" w:rsidRDefault="0029461E" w:rsidP="00C64416">
      <w:pPr>
        <w:numPr>
          <w:ilvl w:val="0"/>
          <w:numId w:val="0"/>
        </w:numPr>
        <w:spacing w:after="0" w:line="240" w:lineRule="auto"/>
        <w:jc w:val="center"/>
        <w:rPr>
          <w:b/>
          <w:sz w:val="20"/>
          <w:szCs w:val="21"/>
        </w:rPr>
      </w:pPr>
    </w:p>
    <w:p w:rsidR="00E97BE5" w:rsidRDefault="00E97BE5" w:rsidP="006E0E5D">
      <w:pPr>
        <w:numPr>
          <w:ilvl w:val="0"/>
          <w:numId w:val="0"/>
        </w:numPr>
        <w:spacing w:after="0" w:line="240" w:lineRule="auto"/>
        <w:rPr>
          <w:b/>
          <w:sz w:val="20"/>
          <w:szCs w:val="21"/>
        </w:rPr>
        <w:sectPr w:rsidR="00E97BE5" w:rsidSect="008F79F1">
          <w:headerReference w:type="default" r:id="rId12"/>
          <w:footerReference w:type="default" r:id="rId13"/>
          <w:pgSz w:w="12240" w:h="15840" w:code="1"/>
          <w:pgMar w:top="1440" w:right="1440" w:bottom="1440" w:left="1440" w:header="720" w:footer="720" w:gutter="0"/>
          <w:pgNumType w:start="0"/>
          <w:cols w:space="720"/>
          <w:titlePg/>
          <w:docGrid w:linePitch="360"/>
        </w:sectPr>
      </w:pPr>
    </w:p>
    <w:p w:rsidR="002E2379" w:rsidRPr="002E2379" w:rsidRDefault="002E2379" w:rsidP="002E2379">
      <w:pPr>
        <w:numPr>
          <w:ilvl w:val="0"/>
          <w:numId w:val="0"/>
        </w:numPr>
        <w:spacing w:after="0" w:line="240" w:lineRule="auto"/>
        <w:jc w:val="center"/>
        <w:rPr>
          <w:b/>
          <w:i/>
          <w:sz w:val="24"/>
          <w:szCs w:val="21"/>
        </w:rPr>
      </w:pPr>
      <w:r w:rsidRPr="002E2379">
        <w:rPr>
          <w:b/>
          <w:i/>
          <w:sz w:val="24"/>
          <w:szCs w:val="21"/>
        </w:rPr>
        <w:t xml:space="preserve">GDP growth estimated at </w:t>
      </w:r>
      <w:r w:rsidR="00785498">
        <w:rPr>
          <w:b/>
          <w:i/>
          <w:sz w:val="24"/>
          <w:szCs w:val="21"/>
        </w:rPr>
        <w:t>6.5</w:t>
      </w:r>
      <w:r w:rsidRPr="002E2379">
        <w:rPr>
          <w:b/>
          <w:i/>
          <w:sz w:val="24"/>
          <w:szCs w:val="21"/>
        </w:rPr>
        <w:t>% for Q</w:t>
      </w:r>
      <w:r w:rsidR="00785498">
        <w:rPr>
          <w:b/>
          <w:i/>
          <w:sz w:val="24"/>
          <w:szCs w:val="21"/>
        </w:rPr>
        <w:t>4</w:t>
      </w:r>
      <w:r w:rsidRPr="002E2379">
        <w:rPr>
          <w:b/>
          <w:i/>
          <w:sz w:val="24"/>
          <w:szCs w:val="21"/>
        </w:rPr>
        <w:t xml:space="preserve"> of 201</w:t>
      </w:r>
      <w:r w:rsidR="00D323AA">
        <w:rPr>
          <w:b/>
          <w:i/>
          <w:sz w:val="24"/>
          <w:szCs w:val="21"/>
        </w:rPr>
        <w:t>8</w:t>
      </w:r>
      <w:r w:rsidRPr="002E2379">
        <w:rPr>
          <w:b/>
          <w:i/>
          <w:sz w:val="24"/>
          <w:szCs w:val="21"/>
        </w:rPr>
        <w:t>-1</w:t>
      </w:r>
      <w:r w:rsidR="00D323AA">
        <w:rPr>
          <w:b/>
          <w:i/>
          <w:sz w:val="24"/>
          <w:szCs w:val="21"/>
        </w:rPr>
        <w:t>9</w:t>
      </w:r>
    </w:p>
    <w:p w:rsidR="002E2379" w:rsidRDefault="00830A31" w:rsidP="002E2379">
      <w:pPr>
        <w:numPr>
          <w:ilvl w:val="0"/>
          <w:numId w:val="0"/>
        </w:numPr>
        <w:spacing w:after="0" w:line="240" w:lineRule="auto"/>
        <w:jc w:val="center"/>
        <w:rPr>
          <w:rFonts w:ascii="TT156t00" w:hAnsi="TT156t00" w:cs="TT156t00"/>
          <w:sz w:val="23"/>
          <w:szCs w:val="23"/>
          <w:lang w:val="en-US"/>
        </w:rPr>
      </w:pPr>
      <w:r>
        <w:rPr>
          <w:b/>
          <w:i/>
          <w:sz w:val="24"/>
          <w:szCs w:val="21"/>
        </w:rPr>
        <w:t xml:space="preserve">Growth </w:t>
      </w:r>
      <w:r w:rsidR="001B2145">
        <w:rPr>
          <w:b/>
          <w:i/>
          <w:sz w:val="24"/>
          <w:szCs w:val="21"/>
        </w:rPr>
        <w:t xml:space="preserve">for </w:t>
      </w:r>
      <w:r w:rsidR="00785498">
        <w:rPr>
          <w:b/>
          <w:i/>
          <w:sz w:val="24"/>
          <w:szCs w:val="21"/>
        </w:rPr>
        <w:t>2019-20</w:t>
      </w:r>
      <w:r>
        <w:rPr>
          <w:b/>
          <w:i/>
          <w:sz w:val="24"/>
          <w:szCs w:val="21"/>
        </w:rPr>
        <w:t xml:space="preserve"> </w:t>
      </w:r>
      <w:r w:rsidR="001B2145">
        <w:rPr>
          <w:b/>
          <w:i/>
          <w:sz w:val="24"/>
          <w:szCs w:val="21"/>
        </w:rPr>
        <w:t xml:space="preserve">projected </w:t>
      </w:r>
      <w:r>
        <w:rPr>
          <w:b/>
          <w:i/>
          <w:sz w:val="24"/>
          <w:szCs w:val="21"/>
        </w:rPr>
        <w:t xml:space="preserve">at </w:t>
      </w:r>
      <w:r w:rsidR="001B2145">
        <w:rPr>
          <w:b/>
          <w:i/>
          <w:sz w:val="24"/>
          <w:szCs w:val="21"/>
        </w:rPr>
        <w:t>7.</w:t>
      </w:r>
      <w:r w:rsidR="00785498">
        <w:rPr>
          <w:b/>
          <w:i/>
          <w:sz w:val="24"/>
          <w:szCs w:val="21"/>
        </w:rPr>
        <w:t>1</w:t>
      </w:r>
      <w:r w:rsidR="00194C87">
        <w:rPr>
          <w:b/>
          <w:i/>
          <w:sz w:val="24"/>
          <w:szCs w:val="21"/>
        </w:rPr>
        <w:t>% and</w:t>
      </w:r>
      <w:r>
        <w:rPr>
          <w:b/>
          <w:i/>
          <w:sz w:val="24"/>
          <w:szCs w:val="21"/>
        </w:rPr>
        <w:t xml:space="preserve"> 7.</w:t>
      </w:r>
      <w:r w:rsidR="00785498">
        <w:rPr>
          <w:b/>
          <w:i/>
          <w:sz w:val="24"/>
          <w:szCs w:val="21"/>
        </w:rPr>
        <w:t>2</w:t>
      </w:r>
      <w:r>
        <w:rPr>
          <w:b/>
          <w:i/>
          <w:sz w:val="24"/>
          <w:szCs w:val="21"/>
        </w:rPr>
        <w:t xml:space="preserve">% </w:t>
      </w:r>
      <w:r w:rsidR="00C8351B">
        <w:rPr>
          <w:b/>
          <w:i/>
          <w:sz w:val="24"/>
          <w:szCs w:val="21"/>
        </w:rPr>
        <w:t>for</w:t>
      </w:r>
      <w:r>
        <w:rPr>
          <w:b/>
          <w:i/>
          <w:sz w:val="24"/>
          <w:szCs w:val="21"/>
        </w:rPr>
        <w:t xml:space="preserve"> 20</w:t>
      </w:r>
      <w:r w:rsidR="007915B7">
        <w:rPr>
          <w:b/>
          <w:i/>
          <w:sz w:val="24"/>
          <w:szCs w:val="21"/>
        </w:rPr>
        <w:t>20-21</w:t>
      </w:r>
    </w:p>
    <w:p w:rsidR="002E2379" w:rsidRPr="002A6D65" w:rsidRDefault="002E2379" w:rsidP="002E2379">
      <w:pPr>
        <w:numPr>
          <w:ilvl w:val="0"/>
          <w:numId w:val="0"/>
        </w:numPr>
        <w:spacing w:after="0" w:line="240" w:lineRule="auto"/>
        <w:ind w:left="-91"/>
        <w:rPr>
          <w:rFonts w:cs="Arial"/>
          <w:sz w:val="28"/>
          <w:szCs w:val="21"/>
        </w:rPr>
      </w:pPr>
    </w:p>
    <w:p w:rsidR="001C338B" w:rsidRPr="002A6D65" w:rsidRDefault="001C338B" w:rsidP="001C338B">
      <w:pPr>
        <w:pStyle w:val="ListParagraph"/>
        <w:numPr>
          <w:ilvl w:val="0"/>
          <w:numId w:val="3"/>
        </w:numPr>
        <w:spacing w:after="0" w:line="240" w:lineRule="auto"/>
        <w:rPr>
          <w:rFonts w:cs="Arial"/>
          <w:sz w:val="20"/>
          <w:szCs w:val="21"/>
        </w:rPr>
      </w:pPr>
      <w:r w:rsidRPr="00B064F1">
        <w:rPr>
          <w:rFonts w:cs="Arial"/>
          <w:sz w:val="20"/>
          <w:szCs w:val="21"/>
        </w:rPr>
        <w:t>The latest round of FICCI’s Economic Outlook Survey puts forth an annual median GDP growth forecast for 2019</w:t>
      </w:r>
      <w:r>
        <w:rPr>
          <w:rFonts w:cs="Arial"/>
          <w:sz w:val="20"/>
          <w:szCs w:val="21"/>
        </w:rPr>
        <w:t>-20</w:t>
      </w:r>
      <w:r w:rsidRPr="00B064F1">
        <w:rPr>
          <w:rFonts w:cs="Arial"/>
          <w:sz w:val="20"/>
          <w:szCs w:val="21"/>
        </w:rPr>
        <w:t xml:space="preserve"> at 7.</w:t>
      </w:r>
      <w:r>
        <w:rPr>
          <w:rFonts w:cs="Arial"/>
          <w:sz w:val="20"/>
          <w:szCs w:val="21"/>
        </w:rPr>
        <w:t>1</w:t>
      </w:r>
      <w:r w:rsidRPr="00B064F1">
        <w:rPr>
          <w:rFonts w:cs="Arial"/>
          <w:sz w:val="20"/>
          <w:szCs w:val="21"/>
        </w:rPr>
        <w:t xml:space="preserve">%. The minimum and maximum growth estimate stood at </w:t>
      </w:r>
      <w:r w:rsidRPr="001C338B">
        <w:rPr>
          <w:rFonts w:cs="Arial"/>
          <w:sz w:val="20"/>
          <w:szCs w:val="21"/>
        </w:rPr>
        <w:t>6.8% and 7.3% respectively for 2019-20</w:t>
      </w:r>
      <w:r w:rsidRPr="00B064F1">
        <w:rPr>
          <w:rFonts w:cs="Arial"/>
          <w:sz w:val="20"/>
          <w:szCs w:val="21"/>
        </w:rPr>
        <w:t>.</w:t>
      </w:r>
      <w:r w:rsidRPr="002A6D65">
        <w:rPr>
          <w:rFonts w:cs="Arial"/>
          <w:sz w:val="20"/>
          <w:szCs w:val="21"/>
        </w:rPr>
        <w:t xml:space="preserve"> </w:t>
      </w:r>
      <w:r w:rsidRPr="001C338B">
        <w:rPr>
          <w:rFonts w:cs="Arial"/>
          <w:sz w:val="20"/>
          <w:szCs w:val="21"/>
        </w:rPr>
        <w:t>The survey was conducted during May 2019 among economists belonging to the industry, banking and financial services sector.</w:t>
      </w:r>
    </w:p>
    <w:p w:rsidR="001C338B" w:rsidRDefault="001C338B" w:rsidP="001C338B">
      <w:pPr>
        <w:pStyle w:val="ListParagraph"/>
        <w:numPr>
          <w:ilvl w:val="0"/>
          <w:numId w:val="3"/>
        </w:numPr>
        <w:spacing w:after="0" w:line="240" w:lineRule="auto"/>
        <w:rPr>
          <w:rFonts w:cs="Arial"/>
          <w:sz w:val="20"/>
          <w:szCs w:val="21"/>
        </w:rPr>
      </w:pPr>
      <w:r w:rsidRPr="00080D62">
        <w:rPr>
          <w:rFonts w:cs="Arial"/>
          <w:sz w:val="20"/>
          <w:szCs w:val="21"/>
        </w:rPr>
        <w:t>The median growth forecast for agriculture and allied activities has been put at 3.</w:t>
      </w:r>
      <w:r w:rsidR="00614F7F">
        <w:rPr>
          <w:rFonts w:cs="Arial"/>
          <w:sz w:val="20"/>
          <w:szCs w:val="21"/>
        </w:rPr>
        <w:t>0</w:t>
      </w:r>
      <w:r w:rsidRPr="00080D62">
        <w:rPr>
          <w:rFonts w:cs="Arial"/>
          <w:sz w:val="20"/>
          <w:szCs w:val="21"/>
        </w:rPr>
        <w:t xml:space="preserve">% for </w:t>
      </w:r>
      <w:r w:rsidR="00614F7F">
        <w:rPr>
          <w:rFonts w:cs="Arial"/>
          <w:sz w:val="20"/>
          <w:szCs w:val="21"/>
        </w:rPr>
        <w:t>2019-20</w:t>
      </w:r>
      <w:r w:rsidRPr="00080D62">
        <w:rPr>
          <w:rFonts w:cs="Arial"/>
          <w:sz w:val="20"/>
          <w:szCs w:val="21"/>
        </w:rPr>
        <w:t xml:space="preserve">. Industry and services sector are expected to grow </w:t>
      </w:r>
      <w:r w:rsidR="00DF7A48">
        <w:rPr>
          <w:rFonts w:cs="Arial"/>
          <w:sz w:val="20"/>
          <w:szCs w:val="21"/>
        </w:rPr>
        <w:t xml:space="preserve">by </w:t>
      </w:r>
      <w:r w:rsidR="00DF7A48" w:rsidRPr="00DF7A48">
        <w:rPr>
          <w:rFonts w:cs="Arial"/>
          <w:sz w:val="20"/>
          <w:szCs w:val="21"/>
        </w:rPr>
        <w:t>6.9% and 8.0% respectively during</w:t>
      </w:r>
      <w:r w:rsidR="00037BCE">
        <w:rPr>
          <w:rFonts w:cs="Arial"/>
          <w:sz w:val="20"/>
          <w:szCs w:val="21"/>
        </w:rPr>
        <w:t xml:space="preserve"> the year</w:t>
      </w:r>
      <w:r w:rsidRPr="00080D62">
        <w:rPr>
          <w:rFonts w:cs="Arial"/>
          <w:sz w:val="20"/>
          <w:szCs w:val="21"/>
        </w:rPr>
        <w:t>.</w:t>
      </w:r>
    </w:p>
    <w:p w:rsidR="001C338B" w:rsidRDefault="00EE7BD6" w:rsidP="001C338B">
      <w:pPr>
        <w:pStyle w:val="ListParagraph"/>
        <w:numPr>
          <w:ilvl w:val="0"/>
          <w:numId w:val="3"/>
        </w:numPr>
        <w:spacing w:after="0" w:line="240" w:lineRule="auto"/>
        <w:rPr>
          <w:rFonts w:cs="Arial"/>
          <w:sz w:val="20"/>
          <w:szCs w:val="21"/>
        </w:rPr>
      </w:pPr>
      <w:r w:rsidRPr="00EE7BD6">
        <w:rPr>
          <w:rFonts w:cs="Arial"/>
          <w:sz w:val="20"/>
          <w:szCs w:val="21"/>
        </w:rPr>
        <w:t xml:space="preserve">Further, the quarterly median forecasts indicate a GDP growth of 6.5% in the fourth quarter of 2018-19. The official growth numbers for the fourth quarter </w:t>
      </w:r>
      <w:r w:rsidR="00BB7086">
        <w:rPr>
          <w:rFonts w:cs="Arial"/>
          <w:sz w:val="20"/>
          <w:szCs w:val="21"/>
        </w:rPr>
        <w:t xml:space="preserve">will </w:t>
      </w:r>
      <w:r w:rsidRPr="00EE7BD6">
        <w:rPr>
          <w:rFonts w:cs="Arial"/>
          <w:sz w:val="20"/>
          <w:szCs w:val="21"/>
        </w:rPr>
        <w:t xml:space="preserve">be released </w:t>
      </w:r>
      <w:r w:rsidR="00BB7086">
        <w:rPr>
          <w:rFonts w:cs="Arial"/>
          <w:sz w:val="20"/>
          <w:szCs w:val="21"/>
        </w:rPr>
        <w:t>on</w:t>
      </w:r>
      <w:r w:rsidRPr="00EE7BD6">
        <w:rPr>
          <w:rFonts w:cs="Arial"/>
          <w:sz w:val="20"/>
          <w:szCs w:val="21"/>
        </w:rPr>
        <w:t xml:space="preserve"> May</w:t>
      </w:r>
      <w:r w:rsidR="00BB7086">
        <w:rPr>
          <w:rFonts w:cs="Arial"/>
          <w:sz w:val="20"/>
          <w:szCs w:val="21"/>
        </w:rPr>
        <w:t xml:space="preserve"> 31,</w:t>
      </w:r>
      <w:r w:rsidRPr="00EE7BD6">
        <w:rPr>
          <w:rFonts w:cs="Arial"/>
          <w:sz w:val="20"/>
          <w:szCs w:val="21"/>
        </w:rPr>
        <w:t xml:space="preserve"> 2019</w:t>
      </w:r>
      <w:r w:rsidR="001C338B" w:rsidRPr="002E2379">
        <w:rPr>
          <w:rFonts w:cs="Arial"/>
          <w:sz w:val="20"/>
          <w:szCs w:val="21"/>
        </w:rPr>
        <w:t>.</w:t>
      </w:r>
    </w:p>
    <w:p w:rsidR="001C338B" w:rsidRPr="00D6318B" w:rsidRDefault="001C338B" w:rsidP="001C338B">
      <w:pPr>
        <w:pStyle w:val="ListParagraph"/>
        <w:numPr>
          <w:ilvl w:val="0"/>
          <w:numId w:val="3"/>
        </w:numPr>
        <w:spacing w:after="0" w:line="240" w:lineRule="auto"/>
        <w:rPr>
          <w:rFonts w:cs="Arial"/>
          <w:sz w:val="20"/>
          <w:szCs w:val="21"/>
        </w:rPr>
      </w:pPr>
      <w:r>
        <w:rPr>
          <w:rFonts w:asciiTheme="majorHAnsi" w:hAnsiTheme="majorHAnsi"/>
          <w:sz w:val="20"/>
          <w:szCs w:val="18"/>
        </w:rPr>
        <w:t xml:space="preserve">The </w:t>
      </w:r>
      <w:r w:rsidR="00BB7086">
        <w:rPr>
          <w:rFonts w:asciiTheme="majorHAnsi" w:hAnsiTheme="majorHAnsi"/>
          <w:sz w:val="20"/>
          <w:szCs w:val="18"/>
        </w:rPr>
        <w:t xml:space="preserve">GDP </w:t>
      </w:r>
      <w:r>
        <w:rPr>
          <w:rFonts w:asciiTheme="majorHAnsi" w:hAnsiTheme="majorHAnsi"/>
          <w:sz w:val="20"/>
          <w:szCs w:val="18"/>
        </w:rPr>
        <w:t xml:space="preserve">growth projection for </w:t>
      </w:r>
      <w:r w:rsidR="008522DA">
        <w:rPr>
          <w:rFonts w:asciiTheme="majorHAnsi" w:hAnsiTheme="majorHAnsi"/>
          <w:sz w:val="20"/>
          <w:szCs w:val="18"/>
        </w:rPr>
        <w:t>2020-21</w:t>
      </w:r>
      <w:r>
        <w:rPr>
          <w:rFonts w:asciiTheme="majorHAnsi" w:hAnsiTheme="majorHAnsi"/>
          <w:sz w:val="20"/>
          <w:szCs w:val="18"/>
        </w:rPr>
        <w:t xml:space="preserve"> has been put at 7.</w:t>
      </w:r>
      <w:r w:rsidR="008522DA">
        <w:rPr>
          <w:rFonts w:asciiTheme="majorHAnsi" w:hAnsiTheme="majorHAnsi"/>
          <w:sz w:val="20"/>
          <w:szCs w:val="18"/>
        </w:rPr>
        <w:t>2</w:t>
      </w:r>
      <w:r>
        <w:rPr>
          <w:rFonts w:asciiTheme="majorHAnsi" w:hAnsiTheme="majorHAnsi"/>
          <w:sz w:val="20"/>
          <w:szCs w:val="18"/>
        </w:rPr>
        <w:t>%.</w:t>
      </w:r>
    </w:p>
    <w:p w:rsidR="001C338B" w:rsidRPr="008D31A3" w:rsidRDefault="001C338B" w:rsidP="001C338B">
      <w:pPr>
        <w:pStyle w:val="ListParagraph"/>
        <w:numPr>
          <w:ilvl w:val="0"/>
          <w:numId w:val="3"/>
        </w:numPr>
        <w:spacing w:after="0" w:line="240" w:lineRule="auto"/>
        <w:rPr>
          <w:rFonts w:cs="Arial"/>
          <w:sz w:val="20"/>
          <w:szCs w:val="21"/>
        </w:rPr>
      </w:pPr>
      <w:r w:rsidRPr="008D31A3">
        <w:rPr>
          <w:rFonts w:cs="Arial"/>
          <w:sz w:val="20"/>
          <w:szCs w:val="21"/>
        </w:rPr>
        <w:t xml:space="preserve">The </w:t>
      </w:r>
      <w:r w:rsidR="00BB7086">
        <w:rPr>
          <w:rFonts w:cs="Arial"/>
          <w:sz w:val="20"/>
          <w:szCs w:val="21"/>
        </w:rPr>
        <w:t>median growth forecast for IIP h</w:t>
      </w:r>
      <w:r w:rsidRPr="008D31A3">
        <w:rPr>
          <w:rFonts w:cs="Arial"/>
          <w:sz w:val="20"/>
          <w:szCs w:val="21"/>
        </w:rPr>
        <w:t xml:space="preserve">as </w:t>
      </w:r>
      <w:r w:rsidR="00BB7086">
        <w:rPr>
          <w:rFonts w:cs="Arial"/>
          <w:sz w:val="20"/>
          <w:szCs w:val="21"/>
        </w:rPr>
        <w:t xml:space="preserve">been </w:t>
      </w:r>
      <w:r w:rsidRPr="008D31A3">
        <w:rPr>
          <w:rFonts w:cs="Arial"/>
          <w:sz w:val="20"/>
          <w:szCs w:val="21"/>
        </w:rPr>
        <w:t xml:space="preserve">put at </w:t>
      </w:r>
      <w:r w:rsidR="00171891" w:rsidRPr="00171891">
        <w:rPr>
          <w:rFonts w:cs="Arial"/>
          <w:sz w:val="20"/>
          <w:szCs w:val="21"/>
        </w:rPr>
        <w:t xml:space="preserve">4.4% for 2019-20 </w:t>
      </w:r>
      <w:r w:rsidRPr="008D31A3">
        <w:rPr>
          <w:rFonts w:cs="Arial"/>
          <w:sz w:val="20"/>
          <w:szCs w:val="21"/>
        </w:rPr>
        <w:t xml:space="preserve">by the participating economists, with a minimum and maximum range of </w:t>
      </w:r>
      <w:r w:rsidR="008244A0" w:rsidRPr="008244A0">
        <w:rPr>
          <w:rFonts w:cs="Arial"/>
          <w:sz w:val="20"/>
          <w:szCs w:val="21"/>
        </w:rPr>
        <w:t>3.3% and 5.5% respectively</w:t>
      </w:r>
      <w:r w:rsidRPr="008D31A3">
        <w:rPr>
          <w:rFonts w:cs="Arial"/>
          <w:sz w:val="20"/>
          <w:szCs w:val="21"/>
        </w:rPr>
        <w:t xml:space="preserve">. </w:t>
      </w:r>
    </w:p>
    <w:p w:rsidR="001C338B" w:rsidRDefault="001C338B" w:rsidP="001C338B">
      <w:pPr>
        <w:pStyle w:val="ListParagraph"/>
        <w:numPr>
          <w:ilvl w:val="0"/>
          <w:numId w:val="3"/>
        </w:numPr>
        <w:spacing w:after="0" w:line="240" w:lineRule="auto"/>
        <w:rPr>
          <w:rFonts w:cs="Arial"/>
          <w:sz w:val="20"/>
          <w:szCs w:val="21"/>
        </w:rPr>
      </w:pPr>
      <w:r w:rsidRPr="00E064CE">
        <w:rPr>
          <w:rFonts w:cs="Arial"/>
          <w:sz w:val="20"/>
          <w:szCs w:val="21"/>
        </w:rPr>
        <w:t xml:space="preserve">The outlook of participating economists on inflation remained moderate. </w:t>
      </w:r>
      <w:r w:rsidR="00FD4F6A" w:rsidRPr="00FD4F6A">
        <w:rPr>
          <w:rFonts w:cs="Arial"/>
          <w:sz w:val="20"/>
          <w:szCs w:val="21"/>
        </w:rPr>
        <w:t>WPI based inflation rate is projected at 3.1% in 2019-20, with a minimum and maximum range of 2.1% and 4.0% respectively</w:t>
      </w:r>
      <w:r w:rsidRPr="00E064CE">
        <w:rPr>
          <w:rFonts w:cs="Arial"/>
          <w:sz w:val="20"/>
          <w:szCs w:val="21"/>
        </w:rPr>
        <w:t xml:space="preserve">. On the contrary, CPI based inflation has a median forecast of </w:t>
      </w:r>
      <w:r w:rsidR="00977E28">
        <w:rPr>
          <w:rFonts w:cs="Arial"/>
          <w:sz w:val="20"/>
          <w:szCs w:val="21"/>
        </w:rPr>
        <w:t>4.0</w:t>
      </w:r>
      <w:r w:rsidRPr="00E064CE">
        <w:rPr>
          <w:rFonts w:cs="Arial"/>
          <w:sz w:val="20"/>
          <w:szCs w:val="21"/>
        </w:rPr>
        <w:t xml:space="preserve">% for </w:t>
      </w:r>
      <w:r w:rsidR="00977E28">
        <w:rPr>
          <w:rFonts w:cs="Arial"/>
          <w:sz w:val="20"/>
          <w:szCs w:val="21"/>
        </w:rPr>
        <w:t>2019-20</w:t>
      </w:r>
      <w:r w:rsidRPr="00E064CE">
        <w:rPr>
          <w:rFonts w:cs="Arial"/>
          <w:sz w:val="20"/>
          <w:szCs w:val="21"/>
        </w:rPr>
        <w:t>, with a minimum and maximum range of 3.</w:t>
      </w:r>
      <w:r w:rsidR="00977E28">
        <w:rPr>
          <w:rFonts w:cs="Arial"/>
          <w:sz w:val="20"/>
          <w:szCs w:val="21"/>
        </w:rPr>
        <w:t>5</w:t>
      </w:r>
      <w:r w:rsidRPr="00E064CE">
        <w:rPr>
          <w:rFonts w:cs="Arial"/>
          <w:sz w:val="20"/>
          <w:szCs w:val="21"/>
        </w:rPr>
        <w:t>% and 4.</w:t>
      </w:r>
      <w:r w:rsidR="00977E28">
        <w:rPr>
          <w:rFonts w:cs="Arial"/>
          <w:sz w:val="20"/>
          <w:szCs w:val="21"/>
        </w:rPr>
        <w:t>1</w:t>
      </w:r>
      <w:r w:rsidRPr="00E064CE">
        <w:rPr>
          <w:rFonts w:cs="Arial"/>
          <w:sz w:val="20"/>
          <w:szCs w:val="21"/>
        </w:rPr>
        <w:t xml:space="preserve">% respectively. </w:t>
      </w:r>
    </w:p>
    <w:p w:rsidR="001C338B" w:rsidRPr="00E064CE" w:rsidRDefault="001C338B" w:rsidP="001C338B">
      <w:pPr>
        <w:pStyle w:val="ListParagraph"/>
        <w:numPr>
          <w:ilvl w:val="0"/>
          <w:numId w:val="3"/>
        </w:numPr>
        <w:spacing w:after="0" w:line="240" w:lineRule="auto"/>
        <w:rPr>
          <w:rFonts w:cs="Arial"/>
          <w:sz w:val="20"/>
          <w:szCs w:val="21"/>
        </w:rPr>
      </w:pPr>
      <w:r w:rsidRPr="00E064CE">
        <w:rPr>
          <w:rFonts w:cs="Arial"/>
          <w:sz w:val="20"/>
          <w:szCs w:val="21"/>
        </w:rPr>
        <w:t xml:space="preserve">Concerns remain on external front with median current account deficit forecast pegged at </w:t>
      </w:r>
      <w:r w:rsidR="00A77C15">
        <w:rPr>
          <w:rFonts w:cs="Arial"/>
          <w:sz w:val="20"/>
          <w:szCs w:val="21"/>
        </w:rPr>
        <w:t>2.1</w:t>
      </w:r>
      <w:r w:rsidRPr="00E064CE">
        <w:rPr>
          <w:rFonts w:cs="Arial"/>
          <w:sz w:val="20"/>
          <w:szCs w:val="21"/>
        </w:rPr>
        <w:t xml:space="preserve">% of GDP for </w:t>
      </w:r>
      <w:r w:rsidR="003A752A">
        <w:rPr>
          <w:rFonts w:cs="Arial"/>
          <w:sz w:val="20"/>
          <w:szCs w:val="21"/>
        </w:rPr>
        <w:t>2019-20</w:t>
      </w:r>
      <w:r w:rsidRPr="00E064CE">
        <w:rPr>
          <w:rFonts w:cs="Arial"/>
          <w:sz w:val="20"/>
          <w:szCs w:val="21"/>
        </w:rPr>
        <w:t xml:space="preserve">. Median export growth is pegged at </w:t>
      </w:r>
      <w:r w:rsidR="003A752A">
        <w:rPr>
          <w:rFonts w:cs="Arial"/>
          <w:sz w:val="20"/>
          <w:szCs w:val="21"/>
        </w:rPr>
        <w:t>4.0</w:t>
      </w:r>
      <w:r w:rsidR="00344CAF">
        <w:rPr>
          <w:rFonts w:cs="Arial"/>
          <w:sz w:val="20"/>
          <w:szCs w:val="21"/>
        </w:rPr>
        <w:t xml:space="preserve">% </w:t>
      </w:r>
      <w:r w:rsidRPr="00E064CE">
        <w:rPr>
          <w:rFonts w:cs="Arial"/>
          <w:sz w:val="20"/>
          <w:szCs w:val="21"/>
        </w:rPr>
        <w:t>in 2</w:t>
      </w:r>
      <w:r w:rsidR="003A752A">
        <w:rPr>
          <w:rFonts w:cs="Arial"/>
          <w:sz w:val="20"/>
          <w:szCs w:val="21"/>
        </w:rPr>
        <w:t>019-20</w:t>
      </w:r>
      <w:r w:rsidRPr="00E064CE">
        <w:rPr>
          <w:rFonts w:cs="Arial"/>
          <w:sz w:val="20"/>
          <w:szCs w:val="21"/>
        </w:rPr>
        <w:t xml:space="preserve">. Imports, on the other hand, are forecasted to grow at </w:t>
      </w:r>
      <w:r w:rsidR="00736379">
        <w:rPr>
          <w:rFonts w:cs="Arial"/>
          <w:sz w:val="20"/>
          <w:szCs w:val="21"/>
        </w:rPr>
        <w:t>3.8</w:t>
      </w:r>
      <w:bookmarkStart w:id="0" w:name="_GoBack"/>
      <w:bookmarkEnd w:id="0"/>
      <w:r w:rsidRPr="00E064CE">
        <w:rPr>
          <w:rFonts w:cs="Arial"/>
          <w:sz w:val="20"/>
          <w:szCs w:val="21"/>
        </w:rPr>
        <w:t xml:space="preserve">% </w:t>
      </w:r>
      <w:r>
        <w:rPr>
          <w:rFonts w:cs="Arial"/>
          <w:sz w:val="20"/>
          <w:szCs w:val="21"/>
        </w:rPr>
        <w:t>in</w:t>
      </w:r>
      <w:r w:rsidRPr="00E064CE">
        <w:rPr>
          <w:rFonts w:cs="Arial"/>
          <w:sz w:val="20"/>
          <w:szCs w:val="21"/>
        </w:rPr>
        <w:t xml:space="preserve"> </w:t>
      </w:r>
      <w:r w:rsidR="00344CAF">
        <w:rPr>
          <w:rFonts w:cs="Arial"/>
          <w:sz w:val="20"/>
          <w:szCs w:val="21"/>
        </w:rPr>
        <w:t>the same year</w:t>
      </w:r>
      <w:r w:rsidRPr="00E064CE">
        <w:rPr>
          <w:rFonts w:cs="Arial"/>
          <w:sz w:val="20"/>
          <w:szCs w:val="21"/>
        </w:rPr>
        <w:t>.</w:t>
      </w:r>
    </w:p>
    <w:p w:rsidR="001C338B" w:rsidRDefault="001C338B" w:rsidP="00977E28">
      <w:pPr>
        <w:pStyle w:val="ListParagraph"/>
        <w:numPr>
          <w:ilvl w:val="0"/>
          <w:numId w:val="0"/>
        </w:numPr>
        <w:spacing w:after="0" w:line="240" w:lineRule="auto"/>
        <w:ind w:left="269"/>
        <w:rPr>
          <w:rFonts w:cs="Arial"/>
          <w:sz w:val="20"/>
          <w:szCs w:val="21"/>
        </w:rPr>
      </w:pPr>
    </w:p>
    <w:p w:rsidR="002A6D65" w:rsidRPr="002E2379" w:rsidRDefault="002A6D65" w:rsidP="002E2379">
      <w:pPr>
        <w:numPr>
          <w:ilvl w:val="0"/>
          <w:numId w:val="0"/>
        </w:numPr>
        <w:spacing w:after="0" w:line="240" w:lineRule="auto"/>
        <w:ind w:left="-91"/>
        <w:rPr>
          <w:rFonts w:cs="Arial"/>
          <w:sz w:val="20"/>
          <w:szCs w:val="21"/>
        </w:rPr>
      </w:pPr>
    </w:p>
    <w:p w:rsidR="002E2379" w:rsidRPr="002A6D65" w:rsidRDefault="002E2379" w:rsidP="002A6D65">
      <w:pPr>
        <w:numPr>
          <w:ilvl w:val="0"/>
          <w:numId w:val="0"/>
        </w:numPr>
        <w:spacing w:after="0" w:line="240" w:lineRule="auto"/>
        <w:ind w:left="-91"/>
        <w:jc w:val="center"/>
        <w:rPr>
          <w:b/>
          <w:i/>
          <w:sz w:val="24"/>
          <w:szCs w:val="21"/>
        </w:rPr>
      </w:pPr>
      <w:r w:rsidRPr="002A6D65">
        <w:rPr>
          <w:b/>
          <w:i/>
          <w:sz w:val="24"/>
          <w:szCs w:val="21"/>
        </w:rPr>
        <w:t>Views of economists on key topical issues</w:t>
      </w:r>
    </w:p>
    <w:p w:rsidR="002A6D65" w:rsidRDefault="002A6D65" w:rsidP="002E2379">
      <w:pPr>
        <w:numPr>
          <w:ilvl w:val="0"/>
          <w:numId w:val="0"/>
        </w:numPr>
        <w:spacing w:after="0" w:line="240" w:lineRule="auto"/>
        <w:ind w:left="-91"/>
        <w:rPr>
          <w:rFonts w:cs="Arial"/>
          <w:sz w:val="20"/>
          <w:szCs w:val="21"/>
        </w:rPr>
      </w:pPr>
    </w:p>
    <w:p w:rsidR="002E2379" w:rsidRPr="002A6D65" w:rsidRDefault="00E47A9D" w:rsidP="002A6D65">
      <w:pPr>
        <w:numPr>
          <w:ilvl w:val="0"/>
          <w:numId w:val="0"/>
        </w:numPr>
        <w:spacing w:after="0" w:line="240" w:lineRule="auto"/>
        <w:ind w:left="-91"/>
        <w:jc w:val="center"/>
        <w:rPr>
          <w:rFonts w:cs="Arial"/>
          <w:b/>
          <w:sz w:val="20"/>
          <w:szCs w:val="21"/>
          <w:u w:val="single"/>
        </w:rPr>
      </w:pPr>
      <w:r w:rsidRPr="00E47A9D">
        <w:rPr>
          <w:rFonts w:cs="Arial"/>
          <w:b/>
          <w:sz w:val="20"/>
          <w:szCs w:val="21"/>
          <w:u w:val="single"/>
        </w:rPr>
        <w:t>Views on India’s export performance in 2019-20</w:t>
      </w:r>
    </w:p>
    <w:p w:rsidR="002A6D65" w:rsidRDefault="002A6D65" w:rsidP="002E2379">
      <w:pPr>
        <w:numPr>
          <w:ilvl w:val="0"/>
          <w:numId w:val="0"/>
        </w:numPr>
        <w:spacing w:after="0" w:line="240" w:lineRule="auto"/>
        <w:ind w:left="-91"/>
        <w:rPr>
          <w:rFonts w:cs="Arial"/>
          <w:sz w:val="20"/>
          <w:szCs w:val="21"/>
        </w:rPr>
      </w:pPr>
    </w:p>
    <w:p w:rsidR="00405552" w:rsidRDefault="00AD4AD3" w:rsidP="00D74999">
      <w:pPr>
        <w:pStyle w:val="Style1"/>
        <w:numPr>
          <w:ilvl w:val="0"/>
          <w:numId w:val="2"/>
        </w:numPr>
        <w:jc w:val="both"/>
        <w:rPr>
          <w:rFonts w:ascii="Cambria" w:eastAsia="Calibri" w:hAnsi="Cambria" w:cs="Arial"/>
          <w:sz w:val="20"/>
          <w:szCs w:val="21"/>
          <w:lang w:val="en-IN"/>
        </w:rPr>
      </w:pPr>
      <w:r w:rsidRPr="00AD4AD3">
        <w:rPr>
          <w:rFonts w:ascii="Cambria" w:eastAsia="Calibri" w:hAnsi="Cambria" w:cs="Arial"/>
          <w:sz w:val="20"/>
          <w:szCs w:val="21"/>
          <w:lang w:val="en-IN"/>
        </w:rPr>
        <w:t>Participating economists unanimously felt less sanguine about the export sector’s outlook in the current year. Escalation in trade war tensions has clouded the global trade growth outlook</w:t>
      </w:r>
      <w:r w:rsidR="00D74999">
        <w:rPr>
          <w:rFonts w:ascii="Cambria" w:eastAsia="Calibri" w:hAnsi="Cambria" w:cs="Arial"/>
          <w:sz w:val="20"/>
          <w:szCs w:val="21"/>
          <w:lang w:val="en-IN"/>
        </w:rPr>
        <w:t xml:space="preserve">. </w:t>
      </w:r>
      <w:r w:rsidRPr="00AD4AD3">
        <w:rPr>
          <w:rFonts w:ascii="Cambria" w:eastAsia="Calibri" w:hAnsi="Cambria" w:cs="Arial"/>
          <w:sz w:val="20"/>
          <w:szCs w:val="21"/>
          <w:lang w:val="en-IN"/>
        </w:rPr>
        <w:t xml:space="preserve">This </w:t>
      </w:r>
      <w:r w:rsidR="00405552">
        <w:rPr>
          <w:rFonts w:ascii="Cambria" w:eastAsia="Calibri" w:hAnsi="Cambria" w:cs="Arial"/>
          <w:sz w:val="20"/>
          <w:szCs w:val="21"/>
          <w:lang w:val="en-IN"/>
        </w:rPr>
        <w:t>is having an</w:t>
      </w:r>
      <w:r w:rsidRPr="00AD4AD3">
        <w:rPr>
          <w:rFonts w:ascii="Cambria" w:eastAsia="Calibri" w:hAnsi="Cambria" w:cs="Arial"/>
          <w:sz w:val="20"/>
          <w:szCs w:val="21"/>
          <w:lang w:val="en-IN"/>
        </w:rPr>
        <w:t xml:space="preserve"> impact on overall world economic growth as well.</w:t>
      </w:r>
    </w:p>
    <w:p w:rsidR="00D74999" w:rsidRDefault="00405552" w:rsidP="00D74999">
      <w:pPr>
        <w:pStyle w:val="Style1"/>
        <w:numPr>
          <w:ilvl w:val="0"/>
          <w:numId w:val="2"/>
        </w:numPr>
        <w:jc w:val="both"/>
        <w:rPr>
          <w:rFonts w:ascii="Cambria" w:eastAsia="Calibri" w:hAnsi="Cambria" w:cs="Arial"/>
          <w:sz w:val="20"/>
          <w:szCs w:val="21"/>
          <w:lang w:val="en-IN"/>
        </w:rPr>
      </w:pPr>
      <w:r>
        <w:rPr>
          <w:rFonts w:ascii="Cambria" w:eastAsia="Calibri" w:hAnsi="Cambria" w:cs="Arial"/>
          <w:sz w:val="20"/>
          <w:szCs w:val="21"/>
          <w:lang w:val="en-IN"/>
        </w:rPr>
        <w:t>The</w:t>
      </w:r>
      <w:r w:rsidR="002807A0" w:rsidRPr="002807A0">
        <w:rPr>
          <w:rFonts w:ascii="Cambria" w:eastAsia="Calibri" w:hAnsi="Cambria" w:cs="Arial"/>
          <w:sz w:val="20"/>
          <w:szCs w:val="21"/>
          <w:lang w:val="en-IN"/>
        </w:rPr>
        <w:t xml:space="preserve"> United States’ withdrawal of G</w:t>
      </w:r>
      <w:r>
        <w:rPr>
          <w:rFonts w:ascii="Cambria" w:eastAsia="Calibri" w:hAnsi="Cambria" w:cs="Arial"/>
          <w:sz w:val="20"/>
          <w:szCs w:val="21"/>
          <w:lang w:val="en-IN"/>
        </w:rPr>
        <w:t xml:space="preserve">SP benefits to India which are likely to </w:t>
      </w:r>
      <w:r w:rsidR="002807A0" w:rsidRPr="002807A0">
        <w:rPr>
          <w:rFonts w:ascii="Cambria" w:eastAsia="Calibri" w:hAnsi="Cambria" w:cs="Arial"/>
          <w:sz w:val="20"/>
          <w:szCs w:val="21"/>
          <w:lang w:val="en-IN"/>
        </w:rPr>
        <w:t>c</w:t>
      </w:r>
      <w:r>
        <w:rPr>
          <w:rFonts w:ascii="Cambria" w:eastAsia="Calibri" w:hAnsi="Cambria" w:cs="Arial"/>
          <w:sz w:val="20"/>
          <w:szCs w:val="21"/>
          <w:lang w:val="en-IN"/>
        </w:rPr>
        <w:t xml:space="preserve">ome into effect from June 2019 </w:t>
      </w:r>
      <w:r w:rsidRPr="002807A0">
        <w:rPr>
          <w:rFonts w:ascii="Cambria" w:eastAsia="Calibri" w:hAnsi="Cambria" w:cs="Arial"/>
          <w:sz w:val="20"/>
          <w:szCs w:val="21"/>
          <w:lang w:val="en-IN"/>
        </w:rPr>
        <w:t>have</w:t>
      </w:r>
      <w:r>
        <w:rPr>
          <w:rFonts w:ascii="Cambria" w:eastAsia="Calibri" w:hAnsi="Cambria" w:cs="Arial"/>
          <w:sz w:val="20"/>
          <w:szCs w:val="21"/>
          <w:lang w:val="en-IN"/>
        </w:rPr>
        <w:t xml:space="preserve"> added to India’s concerns</w:t>
      </w:r>
      <w:r w:rsidR="002807A0" w:rsidRPr="002807A0">
        <w:rPr>
          <w:rFonts w:ascii="Cambria" w:eastAsia="Calibri" w:hAnsi="Cambria" w:cs="Arial"/>
          <w:sz w:val="20"/>
          <w:szCs w:val="21"/>
          <w:lang w:val="en-IN"/>
        </w:rPr>
        <w:t xml:space="preserve"> on the export front.</w:t>
      </w:r>
      <w:r w:rsidR="00D74999" w:rsidRPr="002C1EF2">
        <w:rPr>
          <w:rFonts w:ascii="Cambria" w:eastAsia="Calibri" w:hAnsi="Cambria" w:cs="Arial"/>
          <w:sz w:val="20"/>
          <w:szCs w:val="21"/>
          <w:lang w:val="en-IN"/>
        </w:rPr>
        <w:t xml:space="preserve"> </w:t>
      </w:r>
      <w:r>
        <w:rPr>
          <w:rFonts w:ascii="Cambria" w:eastAsia="Calibri" w:hAnsi="Cambria" w:cs="Arial"/>
          <w:sz w:val="20"/>
          <w:szCs w:val="21"/>
          <w:lang w:val="en-IN"/>
        </w:rPr>
        <w:t>Nonetheless, t</w:t>
      </w:r>
      <w:r w:rsidR="00B32740" w:rsidRPr="00B32740">
        <w:rPr>
          <w:rFonts w:ascii="Cambria" w:eastAsia="Calibri" w:hAnsi="Cambria" w:cs="Arial"/>
          <w:sz w:val="20"/>
          <w:szCs w:val="21"/>
          <w:lang w:val="en-IN"/>
        </w:rPr>
        <w:t>he duty benefits that arose out of this</w:t>
      </w:r>
      <w:r>
        <w:rPr>
          <w:rFonts w:ascii="Cambria" w:eastAsia="Calibri" w:hAnsi="Cambria" w:cs="Arial"/>
          <w:sz w:val="20"/>
          <w:szCs w:val="21"/>
          <w:lang w:val="en-IN"/>
        </w:rPr>
        <w:t xml:space="preserve"> are </w:t>
      </w:r>
      <w:r w:rsidR="00B32740" w:rsidRPr="00B32740">
        <w:rPr>
          <w:rFonts w:ascii="Cambria" w:eastAsia="Calibri" w:hAnsi="Cambria" w:cs="Arial"/>
          <w:sz w:val="20"/>
          <w:szCs w:val="21"/>
          <w:lang w:val="en-IN"/>
        </w:rPr>
        <w:t>USD 190 million, implying a minimal impact on India’s export sector.</w:t>
      </w:r>
    </w:p>
    <w:p w:rsidR="00527700" w:rsidRDefault="00527700" w:rsidP="00D74999">
      <w:pPr>
        <w:pStyle w:val="Style1"/>
        <w:numPr>
          <w:ilvl w:val="0"/>
          <w:numId w:val="2"/>
        </w:numPr>
        <w:jc w:val="both"/>
        <w:rPr>
          <w:rFonts w:ascii="Cambria" w:eastAsia="Calibri" w:hAnsi="Cambria" w:cs="Arial"/>
          <w:sz w:val="20"/>
          <w:szCs w:val="21"/>
          <w:lang w:val="en-IN"/>
        </w:rPr>
      </w:pPr>
      <w:r w:rsidRPr="00527700">
        <w:rPr>
          <w:rFonts w:ascii="Cambria" w:eastAsia="Calibri" w:hAnsi="Cambria" w:cs="Arial"/>
          <w:sz w:val="20"/>
          <w:szCs w:val="21"/>
          <w:lang w:val="en-IN"/>
        </w:rPr>
        <w:t>Economists felt that greater efforts will be needed in the current global environment to keep up with the current growth momentum.</w:t>
      </w:r>
    </w:p>
    <w:p w:rsidR="00527700" w:rsidRDefault="00527700" w:rsidP="00D74999">
      <w:pPr>
        <w:pStyle w:val="Style1"/>
        <w:numPr>
          <w:ilvl w:val="0"/>
          <w:numId w:val="2"/>
        </w:numPr>
        <w:jc w:val="both"/>
        <w:rPr>
          <w:rFonts w:ascii="Cambria" w:eastAsia="Calibri" w:hAnsi="Cambria" w:cs="Arial"/>
          <w:sz w:val="20"/>
          <w:szCs w:val="21"/>
          <w:lang w:val="en-IN"/>
        </w:rPr>
      </w:pPr>
      <w:r w:rsidRPr="00527700">
        <w:rPr>
          <w:rFonts w:ascii="Cambria" w:eastAsia="Calibri" w:hAnsi="Cambria" w:cs="Arial"/>
          <w:sz w:val="20"/>
          <w:szCs w:val="21"/>
          <w:lang w:val="en-IN"/>
        </w:rPr>
        <w:t>Economists were of the view that while greater trade protectionism can harm India’s export growth, it also create</w:t>
      </w:r>
      <w:r w:rsidR="00874189">
        <w:rPr>
          <w:rFonts w:ascii="Cambria" w:eastAsia="Calibri" w:hAnsi="Cambria" w:cs="Arial"/>
          <w:sz w:val="20"/>
          <w:szCs w:val="21"/>
          <w:lang w:val="en-IN"/>
        </w:rPr>
        <w:t>s</w:t>
      </w:r>
      <w:r w:rsidRPr="00527700">
        <w:rPr>
          <w:rFonts w:ascii="Cambria" w:eastAsia="Calibri" w:hAnsi="Cambria" w:cs="Arial"/>
          <w:sz w:val="20"/>
          <w:szCs w:val="21"/>
          <w:lang w:val="en-IN"/>
        </w:rPr>
        <w:t xml:space="preserve"> opportunities from re-localization of trade flows.</w:t>
      </w:r>
      <w:r w:rsidRPr="00527700">
        <w:t xml:space="preserve"> </w:t>
      </w:r>
      <w:r w:rsidR="00874189">
        <w:rPr>
          <w:rFonts w:ascii="Cambria" w:eastAsia="Calibri" w:hAnsi="Cambria" w:cs="Arial"/>
          <w:sz w:val="20"/>
          <w:szCs w:val="21"/>
          <w:lang w:val="en-IN"/>
        </w:rPr>
        <w:t>It was</w:t>
      </w:r>
      <w:r w:rsidRPr="00527700">
        <w:rPr>
          <w:rFonts w:ascii="Cambria" w:eastAsia="Calibri" w:hAnsi="Cambria" w:cs="Arial"/>
          <w:sz w:val="20"/>
          <w:szCs w:val="21"/>
          <w:lang w:val="en-IN"/>
        </w:rPr>
        <w:t xml:space="preserve"> recommended that India must be proactive to spot and cease such opportunities to enhance its exports.</w:t>
      </w:r>
    </w:p>
    <w:p w:rsidR="00527700" w:rsidRPr="007A0820" w:rsidRDefault="00527700" w:rsidP="007A0820">
      <w:pPr>
        <w:pStyle w:val="Style1"/>
        <w:numPr>
          <w:ilvl w:val="0"/>
          <w:numId w:val="2"/>
        </w:numPr>
        <w:jc w:val="both"/>
        <w:rPr>
          <w:rFonts w:ascii="Cambria" w:eastAsia="Calibri" w:hAnsi="Cambria" w:cs="Arial"/>
          <w:sz w:val="20"/>
          <w:szCs w:val="21"/>
          <w:lang w:val="en-IN"/>
        </w:rPr>
      </w:pPr>
      <w:r w:rsidRPr="007A0820">
        <w:rPr>
          <w:rFonts w:ascii="Cambria" w:eastAsia="Calibri" w:hAnsi="Cambria" w:cs="Arial"/>
          <w:sz w:val="20"/>
          <w:szCs w:val="21"/>
          <w:lang w:val="en-IN"/>
        </w:rPr>
        <w:t>India must focus on diversifying its export basket as well as markets</w:t>
      </w:r>
      <w:r w:rsidR="00874189">
        <w:rPr>
          <w:rFonts w:ascii="Cambria" w:eastAsia="Calibri" w:hAnsi="Cambria" w:cs="Arial"/>
          <w:sz w:val="20"/>
          <w:szCs w:val="21"/>
          <w:lang w:val="en-IN"/>
        </w:rPr>
        <w:t xml:space="preserve"> to capture a greater share in w</w:t>
      </w:r>
      <w:r w:rsidRPr="007A0820">
        <w:rPr>
          <w:rFonts w:ascii="Cambria" w:eastAsia="Calibri" w:hAnsi="Cambria" w:cs="Arial"/>
          <w:sz w:val="20"/>
          <w:szCs w:val="21"/>
          <w:lang w:val="en-IN"/>
        </w:rPr>
        <w:t xml:space="preserve">orld exports. Venturing into new markets in South East Asia, Central Asia, Central America and African subcontinent can help in dealing with the protectionist stance amongst advanced countries. </w:t>
      </w:r>
    </w:p>
    <w:p w:rsidR="007A0820" w:rsidRPr="007A0820" w:rsidRDefault="007A0820" w:rsidP="007A0820">
      <w:pPr>
        <w:pStyle w:val="Style1"/>
        <w:numPr>
          <w:ilvl w:val="0"/>
          <w:numId w:val="2"/>
        </w:numPr>
        <w:jc w:val="both"/>
        <w:rPr>
          <w:rFonts w:ascii="Cambria" w:eastAsia="Calibri" w:hAnsi="Cambria" w:cs="Arial"/>
          <w:sz w:val="20"/>
          <w:szCs w:val="21"/>
          <w:lang w:val="en-IN"/>
        </w:rPr>
      </w:pPr>
      <w:r w:rsidRPr="007A0820">
        <w:rPr>
          <w:rFonts w:ascii="Cambria" w:eastAsia="Calibri" w:hAnsi="Cambria" w:cs="Arial"/>
          <w:sz w:val="20"/>
          <w:szCs w:val="21"/>
          <w:lang w:val="en-IN"/>
        </w:rPr>
        <w:t>In addition, India must relentlessly focus on improving its competitiveness especially in labour intensive sectors</w:t>
      </w:r>
      <w:r w:rsidR="002F784D">
        <w:rPr>
          <w:rFonts w:ascii="Cambria" w:eastAsia="Calibri" w:hAnsi="Cambria" w:cs="Arial"/>
          <w:sz w:val="20"/>
          <w:szCs w:val="21"/>
          <w:lang w:val="en-IN"/>
        </w:rPr>
        <w:t>.</w:t>
      </w:r>
      <w:r w:rsidR="00933D9D">
        <w:rPr>
          <w:rFonts w:ascii="Cambria" w:eastAsia="Calibri" w:hAnsi="Cambria" w:cs="Arial"/>
          <w:sz w:val="20"/>
          <w:szCs w:val="21"/>
          <w:lang w:val="en-IN"/>
        </w:rPr>
        <w:t xml:space="preserve"> </w:t>
      </w:r>
    </w:p>
    <w:p w:rsidR="00527700" w:rsidRPr="002C1EF2" w:rsidRDefault="00313B5E" w:rsidP="00D74999">
      <w:pPr>
        <w:pStyle w:val="Style1"/>
        <w:numPr>
          <w:ilvl w:val="0"/>
          <w:numId w:val="2"/>
        </w:numPr>
        <w:jc w:val="both"/>
        <w:rPr>
          <w:rFonts w:ascii="Cambria" w:eastAsia="Calibri" w:hAnsi="Cambria" w:cs="Arial"/>
          <w:sz w:val="20"/>
          <w:szCs w:val="21"/>
          <w:lang w:val="en-IN"/>
        </w:rPr>
      </w:pPr>
      <w:r w:rsidRPr="00313B5E">
        <w:rPr>
          <w:rFonts w:ascii="Cambria" w:eastAsia="Calibri" w:hAnsi="Cambria" w:cs="Arial"/>
          <w:sz w:val="20"/>
          <w:szCs w:val="21"/>
          <w:lang w:val="en-IN"/>
        </w:rPr>
        <w:t xml:space="preserve">Other measures such as ensuring adequate availability of affordable credit, timely refund of GST, providing incentives like interest subsidy to merchant exporters and provision of budgetary support for marketing and exports related infrastructure are some of the important steps that the government must </w:t>
      </w:r>
      <w:r w:rsidR="00656C1B">
        <w:rPr>
          <w:rFonts w:ascii="Cambria" w:eastAsia="Calibri" w:hAnsi="Cambria" w:cs="Arial"/>
          <w:sz w:val="20"/>
          <w:szCs w:val="21"/>
          <w:lang w:val="en-IN"/>
        </w:rPr>
        <w:t>consider.</w:t>
      </w:r>
    </w:p>
    <w:p w:rsidR="007B1415" w:rsidRDefault="007B1415" w:rsidP="00D7287A">
      <w:pPr>
        <w:numPr>
          <w:ilvl w:val="0"/>
          <w:numId w:val="0"/>
        </w:numPr>
        <w:spacing w:after="0" w:line="240" w:lineRule="auto"/>
        <w:ind w:left="-91"/>
        <w:jc w:val="center"/>
        <w:rPr>
          <w:rFonts w:cs="Arial"/>
          <w:b/>
          <w:sz w:val="20"/>
          <w:szCs w:val="21"/>
          <w:u w:val="single"/>
        </w:rPr>
      </w:pPr>
    </w:p>
    <w:p w:rsidR="00B64AC5" w:rsidRDefault="00B64AC5" w:rsidP="00D7287A">
      <w:pPr>
        <w:numPr>
          <w:ilvl w:val="0"/>
          <w:numId w:val="0"/>
        </w:numPr>
        <w:spacing w:after="0" w:line="240" w:lineRule="auto"/>
        <w:ind w:left="-91"/>
        <w:jc w:val="center"/>
        <w:rPr>
          <w:rFonts w:cs="Arial"/>
          <w:b/>
          <w:sz w:val="20"/>
          <w:szCs w:val="21"/>
          <w:u w:val="single"/>
        </w:rPr>
      </w:pPr>
    </w:p>
    <w:p w:rsidR="00B64AC5" w:rsidRDefault="00B64AC5" w:rsidP="00D7287A">
      <w:pPr>
        <w:numPr>
          <w:ilvl w:val="0"/>
          <w:numId w:val="0"/>
        </w:numPr>
        <w:spacing w:after="0" w:line="240" w:lineRule="auto"/>
        <w:ind w:left="-91"/>
        <w:jc w:val="center"/>
        <w:rPr>
          <w:rFonts w:cs="Arial"/>
          <w:b/>
          <w:sz w:val="20"/>
          <w:szCs w:val="21"/>
          <w:u w:val="single"/>
        </w:rPr>
      </w:pPr>
    </w:p>
    <w:p w:rsidR="00405552" w:rsidRDefault="00405552" w:rsidP="00D7287A">
      <w:pPr>
        <w:numPr>
          <w:ilvl w:val="0"/>
          <w:numId w:val="0"/>
        </w:numPr>
        <w:spacing w:after="0" w:line="240" w:lineRule="auto"/>
        <w:ind w:left="-91"/>
        <w:jc w:val="center"/>
        <w:rPr>
          <w:rFonts w:cs="Arial"/>
          <w:b/>
          <w:sz w:val="20"/>
          <w:szCs w:val="21"/>
          <w:u w:val="single"/>
        </w:rPr>
      </w:pPr>
    </w:p>
    <w:p w:rsidR="00B64AC5" w:rsidRDefault="00B64AC5" w:rsidP="00D7287A">
      <w:pPr>
        <w:numPr>
          <w:ilvl w:val="0"/>
          <w:numId w:val="0"/>
        </w:numPr>
        <w:spacing w:after="0" w:line="240" w:lineRule="auto"/>
        <w:ind w:left="-91"/>
        <w:jc w:val="center"/>
        <w:rPr>
          <w:rFonts w:cs="Arial"/>
          <w:b/>
          <w:sz w:val="20"/>
          <w:szCs w:val="21"/>
          <w:u w:val="single"/>
        </w:rPr>
      </w:pPr>
    </w:p>
    <w:p w:rsidR="00355B50" w:rsidRPr="00D7287A" w:rsidRDefault="000B7644" w:rsidP="00D7287A">
      <w:pPr>
        <w:numPr>
          <w:ilvl w:val="0"/>
          <w:numId w:val="0"/>
        </w:numPr>
        <w:spacing w:after="0" w:line="240" w:lineRule="auto"/>
        <w:ind w:left="-91"/>
        <w:jc w:val="center"/>
        <w:rPr>
          <w:rFonts w:cs="Arial"/>
          <w:b/>
          <w:sz w:val="20"/>
          <w:szCs w:val="21"/>
          <w:u w:val="single"/>
        </w:rPr>
      </w:pPr>
      <w:r w:rsidRPr="000B7644">
        <w:rPr>
          <w:rFonts w:cs="Arial"/>
          <w:b/>
          <w:sz w:val="20"/>
          <w:szCs w:val="21"/>
          <w:u w:val="single"/>
        </w:rPr>
        <w:lastRenderedPageBreak/>
        <w:t>Developments in the international oil market</w:t>
      </w:r>
    </w:p>
    <w:p w:rsidR="00355B50" w:rsidRDefault="00355B50" w:rsidP="00532F92">
      <w:pPr>
        <w:numPr>
          <w:ilvl w:val="0"/>
          <w:numId w:val="0"/>
        </w:numPr>
        <w:spacing w:after="0" w:line="240" w:lineRule="auto"/>
        <w:rPr>
          <w:b/>
          <w:sz w:val="20"/>
          <w:szCs w:val="21"/>
        </w:rPr>
      </w:pPr>
    </w:p>
    <w:p w:rsidR="00F96245" w:rsidRDefault="00BF0277" w:rsidP="00E03E97">
      <w:pPr>
        <w:numPr>
          <w:ilvl w:val="0"/>
          <w:numId w:val="2"/>
        </w:numPr>
        <w:spacing w:after="0" w:line="240" w:lineRule="auto"/>
        <w:rPr>
          <w:rFonts w:cs="Arial"/>
          <w:sz w:val="20"/>
          <w:szCs w:val="21"/>
        </w:rPr>
      </w:pPr>
      <w:r w:rsidRPr="00BF0277">
        <w:rPr>
          <w:rFonts w:cs="Arial"/>
          <w:sz w:val="20"/>
          <w:szCs w:val="21"/>
        </w:rPr>
        <w:t>A majority of the participat</w:t>
      </w:r>
      <w:r w:rsidR="006E2816">
        <w:rPr>
          <w:rFonts w:cs="Arial"/>
          <w:sz w:val="20"/>
          <w:szCs w:val="21"/>
        </w:rPr>
        <w:t>ing economists believed that the United States’</w:t>
      </w:r>
      <w:r w:rsidRPr="00BF0277">
        <w:rPr>
          <w:rFonts w:cs="Arial"/>
          <w:sz w:val="20"/>
          <w:szCs w:val="21"/>
        </w:rPr>
        <w:t xml:space="preserve"> decision to end waiver granted to countries amidst sanctions imposed on Iran is significant and will affect major oil importing countries</w:t>
      </w:r>
      <w:r>
        <w:rPr>
          <w:rFonts w:cs="Arial"/>
          <w:sz w:val="20"/>
          <w:szCs w:val="21"/>
        </w:rPr>
        <w:t xml:space="preserve"> including India</w:t>
      </w:r>
      <w:r w:rsidR="00F96245">
        <w:rPr>
          <w:rFonts w:cs="Arial"/>
          <w:sz w:val="20"/>
          <w:szCs w:val="21"/>
        </w:rPr>
        <w:t>.</w:t>
      </w:r>
    </w:p>
    <w:p w:rsidR="00441A85" w:rsidRDefault="00F96245" w:rsidP="00E03E97">
      <w:pPr>
        <w:numPr>
          <w:ilvl w:val="0"/>
          <w:numId w:val="2"/>
        </w:numPr>
        <w:spacing w:after="0" w:line="240" w:lineRule="auto"/>
        <w:rPr>
          <w:rFonts w:cs="Arial"/>
          <w:sz w:val="20"/>
          <w:szCs w:val="21"/>
        </w:rPr>
      </w:pPr>
      <w:r w:rsidRPr="00F96245">
        <w:rPr>
          <w:rFonts w:cs="Arial"/>
          <w:sz w:val="20"/>
          <w:szCs w:val="21"/>
        </w:rPr>
        <w:t xml:space="preserve">This becomes a major concern at a time when international prices of crude oil have been on </w:t>
      </w:r>
      <w:r w:rsidR="00212ED0">
        <w:rPr>
          <w:rFonts w:cs="Arial"/>
          <w:sz w:val="20"/>
          <w:szCs w:val="21"/>
        </w:rPr>
        <w:t>the rise due to other factors such as</w:t>
      </w:r>
      <w:r w:rsidRPr="00F96245">
        <w:rPr>
          <w:rFonts w:cs="Arial"/>
          <w:sz w:val="20"/>
          <w:szCs w:val="21"/>
        </w:rPr>
        <w:t xml:space="preserve"> supply constraints being undertaken by OPEC countries.</w:t>
      </w:r>
    </w:p>
    <w:p w:rsidR="00E15EFC" w:rsidRDefault="002B63AE" w:rsidP="00E15EFC">
      <w:pPr>
        <w:numPr>
          <w:ilvl w:val="0"/>
          <w:numId w:val="2"/>
        </w:numPr>
        <w:spacing w:after="0" w:line="240" w:lineRule="auto"/>
        <w:rPr>
          <w:rFonts w:cs="Arial"/>
          <w:sz w:val="20"/>
          <w:szCs w:val="21"/>
        </w:rPr>
      </w:pPr>
      <w:r w:rsidRPr="002B63AE">
        <w:rPr>
          <w:rFonts w:cs="Arial"/>
          <w:sz w:val="20"/>
          <w:szCs w:val="21"/>
        </w:rPr>
        <w:t>To bridge the supply gap arising out of the discontinuation of waiver on Iran sanctions, India has been in talks with oil producers in other geographies including countries in the Middle East, Mexico and United Sates itself.</w:t>
      </w:r>
      <w:r w:rsidRPr="002B63AE">
        <w:t xml:space="preserve"> </w:t>
      </w:r>
      <w:r w:rsidRPr="002B63AE">
        <w:rPr>
          <w:rFonts w:cs="Arial"/>
          <w:sz w:val="20"/>
          <w:szCs w:val="21"/>
        </w:rPr>
        <w:t>Economists were of the view that such efforts to increase supply will neutralise any disruptions/ risks ar</w:t>
      </w:r>
      <w:r w:rsidR="00212ED0">
        <w:rPr>
          <w:rFonts w:cs="Arial"/>
          <w:sz w:val="20"/>
          <w:szCs w:val="21"/>
        </w:rPr>
        <w:t>ising out of sanctions on Iran</w:t>
      </w:r>
      <w:r w:rsidRPr="002B63AE">
        <w:rPr>
          <w:rFonts w:cs="Arial"/>
          <w:sz w:val="20"/>
          <w:szCs w:val="21"/>
        </w:rPr>
        <w:t>.</w:t>
      </w:r>
      <w:r w:rsidR="00BB7823" w:rsidRPr="00BB7823">
        <w:rPr>
          <w:rFonts w:cs="Arial"/>
          <w:sz w:val="20"/>
          <w:szCs w:val="21"/>
        </w:rPr>
        <w:t xml:space="preserve"> </w:t>
      </w:r>
      <w:r w:rsidR="00BB7823" w:rsidRPr="00D12FBB">
        <w:rPr>
          <w:rFonts w:cs="Arial"/>
          <w:sz w:val="20"/>
          <w:szCs w:val="21"/>
        </w:rPr>
        <w:t>Respondent</w:t>
      </w:r>
      <w:r w:rsidR="00BB7823">
        <w:rPr>
          <w:rFonts w:cs="Arial"/>
          <w:sz w:val="20"/>
          <w:szCs w:val="21"/>
        </w:rPr>
        <w:t xml:space="preserve">s universally agreed that </w:t>
      </w:r>
      <w:r w:rsidR="00BB7823" w:rsidRPr="00D12FBB">
        <w:rPr>
          <w:rFonts w:cs="Arial"/>
          <w:sz w:val="20"/>
          <w:szCs w:val="21"/>
        </w:rPr>
        <w:t>better policy engagements with other oil suppliers can lead to undisrupted supplies of oil.</w:t>
      </w:r>
      <w:r w:rsidR="00E15EFC" w:rsidRPr="00E15EFC">
        <w:rPr>
          <w:rFonts w:cs="Arial"/>
          <w:sz w:val="20"/>
          <w:szCs w:val="21"/>
        </w:rPr>
        <w:t xml:space="preserve"> </w:t>
      </w:r>
    </w:p>
    <w:p w:rsidR="002B63AE" w:rsidRPr="00E15EFC" w:rsidRDefault="00E15EFC" w:rsidP="00E15EFC">
      <w:pPr>
        <w:numPr>
          <w:ilvl w:val="0"/>
          <w:numId w:val="2"/>
        </w:numPr>
        <w:spacing w:after="0" w:line="240" w:lineRule="auto"/>
        <w:rPr>
          <w:rFonts w:cs="Arial"/>
          <w:sz w:val="20"/>
          <w:szCs w:val="21"/>
        </w:rPr>
      </w:pPr>
      <w:r w:rsidRPr="002530D6">
        <w:rPr>
          <w:rFonts w:cs="Arial"/>
          <w:sz w:val="20"/>
          <w:szCs w:val="21"/>
        </w:rPr>
        <w:t>Alongside, measures to curtail crude oil imports such as greater mix of ethanol in fuel and shifting to more renewable sources of energy will also help India reduce its oil imports, thus easing some pressure off the current account.</w:t>
      </w:r>
    </w:p>
    <w:p w:rsidR="006F01C6" w:rsidRPr="00BB7823" w:rsidRDefault="00CE30EF" w:rsidP="00BB7823">
      <w:pPr>
        <w:numPr>
          <w:ilvl w:val="0"/>
          <w:numId w:val="2"/>
        </w:numPr>
        <w:spacing w:after="0" w:line="240" w:lineRule="auto"/>
        <w:rPr>
          <w:rFonts w:cs="Arial"/>
          <w:sz w:val="20"/>
          <w:szCs w:val="21"/>
        </w:rPr>
      </w:pPr>
      <w:r w:rsidRPr="00CE30EF">
        <w:rPr>
          <w:rFonts w:cs="Arial"/>
          <w:sz w:val="20"/>
          <w:szCs w:val="21"/>
        </w:rPr>
        <w:t xml:space="preserve">However, participants unanimously felt that crude oil prices remain volatile and </w:t>
      </w:r>
      <w:r w:rsidR="00BB7823" w:rsidRPr="00CE30EF">
        <w:rPr>
          <w:rFonts w:cs="Arial"/>
          <w:sz w:val="20"/>
          <w:szCs w:val="21"/>
        </w:rPr>
        <w:t xml:space="preserve">will </w:t>
      </w:r>
      <w:r w:rsidR="00BB7823">
        <w:rPr>
          <w:rFonts w:cs="Arial"/>
          <w:sz w:val="20"/>
          <w:szCs w:val="21"/>
        </w:rPr>
        <w:t xml:space="preserve">continue to pose a </w:t>
      </w:r>
      <w:r w:rsidRPr="00CE30EF">
        <w:rPr>
          <w:rFonts w:cs="Arial"/>
          <w:sz w:val="20"/>
          <w:szCs w:val="21"/>
        </w:rPr>
        <w:t xml:space="preserve">risk to India’s macroeconomic </w:t>
      </w:r>
      <w:r w:rsidR="00BB7823">
        <w:rPr>
          <w:rFonts w:cs="Arial"/>
          <w:sz w:val="20"/>
          <w:szCs w:val="21"/>
        </w:rPr>
        <w:t>stability</w:t>
      </w:r>
      <w:r w:rsidRPr="00CE30EF">
        <w:rPr>
          <w:rFonts w:cs="Arial"/>
          <w:sz w:val="20"/>
          <w:szCs w:val="21"/>
        </w:rPr>
        <w:t>.</w:t>
      </w:r>
    </w:p>
    <w:p w:rsidR="0044075E" w:rsidRPr="0044075E" w:rsidRDefault="0044075E" w:rsidP="0044075E">
      <w:pPr>
        <w:numPr>
          <w:ilvl w:val="0"/>
          <w:numId w:val="2"/>
        </w:numPr>
        <w:spacing w:after="0" w:line="240" w:lineRule="auto"/>
        <w:rPr>
          <w:rFonts w:cs="Arial"/>
          <w:sz w:val="20"/>
          <w:szCs w:val="21"/>
        </w:rPr>
      </w:pPr>
      <w:r w:rsidRPr="0044075E">
        <w:rPr>
          <w:rFonts w:cs="Arial"/>
          <w:sz w:val="20"/>
          <w:szCs w:val="21"/>
        </w:rPr>
        <w:t xml:space="preserve">Also, greater efforts on the policy front to further improve ease of doing business are required to create a conducive environment for investments. Higher foreign direct as well as institutional investments will play a big role in easing the pressure on balance of payments and can be used to fund the deficits arising out of higher oil prices. </w:t>
      </w:r>
    </w:p>
    <w:p w:rsidR="00AB7FB5" w:rsidRDefault="00AB7FB5" w:rsidP="00AB7FB5">
      <w:pPr>
        <w:pStyle w:val="ListParagraph"/>
        <w:numPr>
          <w:ilvl w:val="0"/>
          <w:numId w:val="0"/>
        </w:numPr>
        <w:spacing w:after="0" w:line="240" w:lineRule="auto"/>
        <w:ind w:left="269"/>
        <w:rPr>
          <w:rFonts w:cs="Arial"/>
          <w:b/>
          <w:sz w:val="20"/>
          <w:szCs w:val="21"/>
          <w:u w:val="single"/>
        </w:rPr>
      </w:pPr>
    </w:p>
    <w:p w:rsidR="00AB7FB5" w:rsidRPr="00AB7FB5" w:rsidRDefault="00AB7FB5" w:rsidP="00AB7FB5">
      <w:pPr>
        <w:pStyle w:val="ListParagraph"/>
        <w:numPr>
          <w:ilvl w:val="0"/>
          <w:numId w:val="0"/>
        </w:numPr>
        <w:spacing w:after="0" w:line="240" w:lineRule="auto"/>
        <w:ind w:left="269"/>
        <w:jc w:val="center"/>
        <w:rPr>
          <w:rFonts w:cs="Arial"/>
          <w:b/>
          <w:sz w:val="20"/>
          <w:szCs w:val="21"/>
          <w:u w:val="single"/>
        </w:rPr>
      </w:pPr>
      <w:r w:rsidRPr="00AB7FB5">
        <w:rPr>
          <w:rFonts w:cs="Arial"/>
          <w:b/>
          <w:sz w:val="20"/>
          <w:szCs w:val="21"/>
          <w:u w:val="single"/>
        </w:rPr>
        <w:t>Priorities for the new government</w:t>
      </w:r>
    </w:p>
    <w:p w:rsidR="00AB7FB5" w:rsidRDefault="00AB7FB5" w:rsidP="00AB7FB5">
      <w:pPr>
        <w:numPr>
          <w:ilvl w:val="0"/>
          <w:numId w:val="0"/>
        </w:numPr>
        <w:spacing w:after="0" w:line="240" w:lineRule="auto"/>
        <w:ind w:left="269"/>
        <w:rPr>
          <w:rFonts w:cs="Arial"/>
          <w:sz w:val="20"/>
          <w:szCs w:val="21"/>
        </w:rPr>
      </w:pPr>
    </w:p>
    <w:p w:rsidR="00AB7FB5" w:rsidRPr="00385758" w:rsidRDefault="00E15EFC" w:rsidP="00385758">
      <w:pPr>
        <w:numPr>
          <w:ilvl w:val="0"/>
          <w:numId w:val="2"/>
        </w:numPr>
        <w:spacing w:after="0" w:line="240" w:lineRule="auto"/>
        <w:rPr>
          <w:rFonts w:cs="Arial"/>
          <w:sz w:val="20"/>
          <w:szCs w:val="21"/>
        </w:rPr>
      </w:pPr>
      <w:r w:rsidRPr="00AB7FB5">
        <w:rPr>
          <w:rFonts w:cs="Arial"/>
          <w:color w:val="000000" w:themeColor="text1"/>
          <w:sz w:val="20"/>
          <w:szCs w:val="21"/>
        </w:rPr>
        <w:t>Respondents highlighted the distress in agrarian and rural economy as major concern areas. They were undivided on the need for c</w:t>
      </w:r>
      <w:r w:rsidR="00AB7FB5" w:rsidRPr="00AB7FB5">
        <w:rPr>
          <w:rFonts w:cs="Arial"/>
          <w:color w:val="000000" w:themeColor="text1"/>
          <w:sz w:val="20"/>
          <w:szCs w:val="21"/>
        </w:rPr>
        <w:t>heck</w:t>
      </w:r>
      <w:r w:rsidRPr="00AB7FB5">
        <w:rPr>
          <w:rFonts w:cs="Arial"/>
          <w:color w:val="000000" w:themeColor="text1"/>
          <w:sz w:val="20"/>
          <w:szCs w:val="21"/>
        </w:rPr>
        <w:t xml:space="preserve">ing the ongoing distress in the sectors through a more structured reform approach that relies on solid policy measures (covering production, warehousing, infrastructural needs, irrigation etc.) rather than the use of quick fix measures (like rolling out doles and farm loan waivers). </w:t>
      </w:r>
    </w:p>
    <w:p w:rsidR="00AB7FB5" w:rsidRPr="00385758" w:rsidRDefault="00E15EFC" w:rsidP="00385758">
      <w:pPr>
        <w:numPr>
          <w:ilvl w:val="0"/>
          <w:numId w:val="2"/>
        </w:numPr>
        <w:spacing w:after="0" w:line="240" w:lineRule="auto"/>
        <w:rPr>
          <w:rFonts w:cs="Arial"/>
          <w:sz w:val="20"/>
          <w:szCs w:val="21"/>
        </w:rPr>
      </w:pPr>
      <w:r w:rsidRPr="00AB7FB5">
        <w:rPr>
          <w:rFonts w:cs="Arial"/>
          <w:color w:val="000000" w:themeColor="text1"/>
          <w:sz w:val="20"/>
          <w:szCs w:val="21"/>
        </w:rPr>
        <w:t xml:space="preserve">Other major reasons cited for the slowdown were lack of consumption demand and subdued private investments. A majority of participants felt the need for a quick redressal of liquidity crunch and related persistent credit issues (such as high cost of credit, slowing household savings rate etc.) that are inhibiting growth of private investments. Furthermore, it was felt that quicker recapitalization of public sector banks is the need of hour. </w:t>
      </w:r>
    </w:p>
    <w:p w:rsidR="00AB7FB5" w:rsidRPr="00385758" w:rsidRDefault="00AB7FB5" w:rsidP="00385758">
      <w:pPr>
        <w:numPr>
          <w:ilvl w:val="0"/>
          <w:numId w:val="2"/>
        </w:numPr>
        <w:spacing w:after="0" w:line="240" w:lineRule="auto"/>
        <w:rPr>
          <w:rFonts w:cs="Arial"/>
          <w:sz w:val="20"/>
          <w:szCs w:val="21"/>
        </w:rPr>
      </w:pPr>
      <w:r w:rsidRPr="00AB7FB5">
        <w:rPr>
          <w:rFonts w:cs="Arial"/>
          <w:color w:val="000000" w:themeColor="text1"/>
          <w:sz w:val="20"/>
          <w:szCs w:val="21"/>
        </w:rPr>
        <w:t>Economist mentioned that l</w:t>
      </w:r>
      <w:r w:rsidR="00E15EFC" w:rsidRPr="00AB7FB5">
        <w:rPr>
          <w:rFonts w:cs="Arial"/>
          <w:color w:val="000000" w:themeColor="text1"/>
          <w:sz w:val="20"/>
          <w:szCs w:val="21"/>
        </w:rPr>
        <w:t xml:space="preserve">ack of jobs in the economy has been a major concern for the aspirational youth of the country. The government must, therefore, take all necessary steps to improve the situation on the jobs front and assist in creation of livelihood opportunities. </w:t>
      </w:r>
    </w:p>
    <w:p w:rsidR="00AB7FB5" w:rsidRPr="00385758" w:rsidRDefault="00E15EFC" w:rsidP="00385758">
      <w:pPr>
        <w:numPr>
          <w:ilvl w:val="0"/>
          <w:numId w:val="2"/>
        </w:numPr>
        <w:spacing w:after="0" w:line="240" w:lineRule="auto"/>
        <w:rPr>
          <w:rFonts w:cs="Arial"/>
          <w:sz w:val="20"/>
          <w:szCs w:val="21"/>
        </w:rPr>
      </w:pPr>
      <w:r w:rsidRPr="00AB7FB5">
        <w:rPr>
          <w:rFonts w:cs="Arial"/>
          <w:color w:val="000000" w:themeColor="text1"/>
          <w:sz w:val="20"/>
          <w:szCs w:val="21"/>
        </w:rPr>
        <w:t xml:space="preserve">Adhering to fiscal prudence was another major call of the participating economists from the new government. They suggested maintaining a healthy fiscal balance by increasing the tax base, reducing revenue expenditure while maintaining the capital expenditure needs of the country. </w:t>
      </w:r>
    </w:p>
    <w:p w:rsidR="00AB7FB5" w:rsidRPr="00AB7FB5" w:rsidRDefault="00AB7FB5" w:rsidP="00AB7FB5">
      <w:pPr>
        <w:numPr>
          <w:ilvl w:val="0"/>
          <w:numId w:val="2"/>
        </w:numPr>
        <w:spacing w:after="0" w:line="240" w:lineRule="auto"/>
        <w:rPr>
          <w:rFonts w:cs="Arial"/>
          <w:sz w:val="20"/>
          <w:szCs w:val="21"/>
        </w:rPr>
      </w:pPr>
      <w:r w:rsidRPr="00AB7FB5">
        <w:rPr>
          <w:rFonts w:cs="Arial"/>
          <w:color w:val="000000" w:themeColor="text1"/>
          <w:sz w:val="20"/>
          <w:szCs w:val="21"/>
        </w:rPr>
        <w:t>According to the participants, o</w:t>
      </w:r>
      <w:r w:rsidR="00E15EFC" w:rsidRPr="00AB7FB5">
        <w:rPr>
          <w:rFonts w:cs="Arial"/>
          <w:color w:val="000000" w:themeColor="text1"/>
          <w:sz w:val="20"/>
          <w:szCs w:val="21"/>
        </w:rPr>
        <w:t xml:space="preserve">ther policy priorities for the new government </w:t>
      </w:r>
      <w:r w:rsidRPr="00AB7FB5">
        <w:rPr>
          <w:rFonts w:cs="Arial"/>
          <w:color w:val="000000" w:themeColor="text1"/>
          <w:sz w:val="20"/>
          <w:szCs w:val="21"/>
        </w:rPr>
        <w:t xml:space="preserve">must </w:t>
      </w:r>
      <w:r w:rsidR="00E15EFC" w:rsidRPr="00AB7FB5">
        <w:rPr>
          <w:rFonts w:cs="Arial"/>
          <w:color w:val="000000" w:themeColor="text1"/>
          <w:sz w:val="20"/>
          <w:szCs w:val="21"/>
        </w:rPr>
        <w:t>include comprehensive trade policies to counter protectionism from the developed world and reforming the factor markets</w:t>
      </w:r>
      <w:r w:rsidRPr="00AB7FB5">
        <w:rPr>
          <w:rFonts w:cs="Arial"/>
          <w:color w:val="000000" w:themeColor="text1"/>
          <w:sz w:val="20"/>
          <w:szCs w:val="21"/>
        </w:rPr>
        <w:t>. They also cited an enhanced</w:t>
      </w:r>
      <w:r w:rsidR="00E15EFC" w:rsidRPr="00AB7FB5">
        <w:rPr>
          <w:rFonts w:cs="Arial"/>
          <w:color w:val="000000" w:themeColor="text1"/>
          <w:sz w:val="20"/>
          <w:szCs w:val="21"/>
        </w:rPr>
        <w:t xml:space="preserve"> role of the state government for carrying state level reforms given the federal nature of governance in India, especially in the factor markets.</w:t>
      </w:r>
    </w:p>
    <w:p w:rsidR="00AB7FB5" w:rsidRDefault="00AB7FB5" w:rsidP="00AB7FB5">
      <w:pPr>
        <w:numPr>
          <w:ilvl w:val="0"/>
          <w:numId w:val="0"/>
        </w:numPr>
        <w:spacing w:after="0" w:line="240" w:lineRule="auto"/>
        <w:rPr>
          <w:rFonts w:cs="Arial"/>
          <w:sz w:val="20"/>
          <w:szCs w:val="21"/>
        </w:rPr>
      </w:pPr>
    </w:p>
    <w:p w:rsidR="00AB7FB5" w:rsidRDefault="00AB7FB5" w:rsidP="00AB7FB5">
      <w:pPr>
        <w:numPr>
          <w:ilvl w:val="0"/>
          <w:numId w:val="0"/>
        </w:numPr>
        <w:spacing w:after="0" w:line="240" w:lineRule="auto"/>
        <w:rPr>
          <w:rFonts w:cs="Arial"/>
          <w:sz w:val="20"/>
          <w:szCs w:val="21"/>
        </w:rPr>
      </w:pPr>
    </w:p>
    <w:p w:rsidR="00AB7FB5" w:rsidRDefault="00AB7FB5" w:rsidP="00AB7FB5">
      <w:pPr>
        <w:numPr>
          <w:ilvl w:val="0"/>
          <w:numId w:val="0"/>
        </w:numPr>
        <w:spacing w:after="0" w:line="240" w:lineRule="auto"/>
        <w:rPr>
          <w:rFonts w:cs="Arial"/>
          <w:sz w:val="20"/>
          <w:szCs w:val="21"/>
        </w:rPr>
      </w:pPr>
    </w:p>
    <w:p w:rsidR="00AB7FB5" w:rsidRDefault="00AB7FB5" w:rsidP="00AB7FB5">
      <w:pPr>
        <w:numPr>
          <w:ilvl w:val="0"/>
          <w:numId w:val="0"/>
        </w:numPr>
        <w:spacing w:after="0" w:line="240" w:lineRule="auto"/>
        <w:rPr>
          <w:rFonts w:cs="Arial"/>
          <w:sz w:val="20"/>
          <w:szCs w:val="21"/>
        </w:rPr>
      </w:pPr>
    </w:p>
    <w:p w:rsidR="00AB7FB5" w:rsidRDefault="00AB7FB5" w:rsidP="00AB7FB5">
      <w:pPr>
        <w:numPr>
          <w:ilvl w:val="0"/>
          <w:numId w:val="0"/>
        </w:numPr>
        <w:spacing w:after="0" w:line="240" w:lineRule="auto"/>
        <w:rPr>
          <w:rFonts w:cs="Arial"/>
          <w:sz w:val="20"/>
          <w:szCs w:val="21"/>
        </w:rPr>
      </w:pPr>
    </w:p>
    <w:p w:rsidR="00AB7FB5" w:rsidRDefault="00AB7FB5" w:rsidP="00AB7FB5">
      <w:pPr>
        <w:numPr>
          <w:ilvl w:val="0"/>
          <w:numId w:val="0"/>
        </w:numPr>
        <w:spacing w:after="0" w:line="240" w:lineRule="auto"/>
        <w:rPr>
          <w:rFonts w:cs="Arial"/>
          <w:sz w:val="20"/>
          <w:szCs w:val="21"/>
        </w:rPr>
      </w:pPr>
    </w:p>
    <w:p w:rsidR="00AB7FB5" w:rsidRDefault="00AB7FB5" w:rsidP="00AB7FB5">
      <w:pPr>
        <w:numPr>
          <w:ilvl w:val="0"/>
          <w:numId w:val="0"/>
        </w:numPr>
        <w:spacing w:after="0" w:line="240" w:lineRule="auto"/>
        <w:rPr>
          <w:rFonts w:cs="Arial"/>
          <w:sz w:val="20"/>
          <w:szCs w:val="21"/>
        </w:rPr>
      </w:pPr>
    </w:p>
    <w:p w:rsidR="00AB7FB5" w:rsidRDefault="00AB7FB5" w:rsidP="00AB7FB5">
      <w:pPr>
        <w:numPr>
          <w:ilvl w:val="0"/>
          <w:numId w:val="0"/>
        </w:numPr>
        <w:spacing w:after="0" w:line="240" w:lineRule="auto"/>
        <w:rPr>
          <w:rFonts w:cs="Arial"/>
          <w:sz w:val="20"/>
          <w:szCs w:val="21"/>
        </w:rPr>
      </w:pPr>
    </w:p>
    <w:p w:rsidR="00EB69A2" w:rsidRDefault="00AB7FB5" w:rsidP="00AB7FB5">
      <w:pPr>
        <w:numPr>
          <w:ilvl w:val="0"/>
          <w:numId w:val="0"/>
        </w:numPr>
        <w:spacing w:after="0" w:line="240" w:lineRule="auto"/>
        <w:rPr>
          <w:rFonts w:cs="Arial"/>
          <w:sz w:val="20"/>
          <w:szCs w:val="21"/>
        </w:rPr>
      </w:pPr>
      <w:r w:rsidRPr="008877BC">
        <w:rPr>
          <w:rFonts w:cs="Arial"/>
          <w:sz w:val="20"/>
          <w:szCs w:val="21"/>
        </w:rPr>
        <w:t xml:space="preserve"> </w:t>
      </w:r>
    </w:p>
    <w:p w:rsidR="001C0E4B" w:rsidRDefault="001C0E4B" w:rsidP="00AB7FB5">
      <w:pPr>
        <w:numPr>
          <w:ilvl w:val="0"/>
          <w:numId w:val="0"/>
        </w:numPr>
        <w:spacing w:after="0" w:line="240" w:lineRule="auto"/>
        <w:rPr>
          <w:rFonts w:cs="Arial"/>
          <w:sz w:val="20"/>
          <w:szCs w:val="21"/>
        </w:rPr>
      </w:pPr>
    </w:p>
    <w:p w:rsidR="001C0E4B" w:rsidRDefault="001C0E4B" w:rsidP="00AB7FB5">
      <w:pPr>
        <w:numPr>
          <w:ilvl w:val="0"/>
          <w:numId w:val="0"/>
        </w:numPr>
        <w:spacing w:after="0" w:line="240" w:lineRule="auto"/>
        <w:rPr>
          <w:rFonts w:cs="Arial"/>
          <w:sz w:val="20"/>
          <w:szCs w:val="21"/>
        </w:rPr>
      </w:pPr>
    </w:p>
    <w:p w:rsidR="001C0E4B" w:rsidRDefault="001C0E4B" w:rsidP="00AB7FB5">
      <w:pPr>
        <w:numPr>
          <w:ilvl w:val="0"/>
          <w:numId w:val="0"/>
        </w:numPr>
        <w:spacing w:after="0" w:line="240" w:lineRule="auto"/>
        <w:rPr>
          <w:rFonts w:cs="Arial"/>
          <w:sz w:val="20"/>
          <w:szCs w:val="21"/>
        </w:rPr>
      </w:pPr>
    </w:p>
    <w:p w:rsidR="001C0E4B" w:rsidRDefault="001C0E4B" w:rsidP="00AB7FB5">
      <w:pPr>
        <w:numPr>
          <w:ilvl w:val="0"/>
          <w:numId w:val="0"/>
        </w:numPr>
        <w:spacing w:after="0" w:line="240" w:lineRule="auto"/>
        <w:rPr>
          <w:rFonts w:cs="Arial"/>
          <w:sz w:val="20"/>
          <w:szCs w:val="21"/>
        </w:rPr>
      </w:pPr>
    </w:p>
    <w:p w:rsidR="001C0E4B" w:rsidRPr="008877BC" w:rsidRDefault="001C0E4B" w:rsidP="00AB7FB5">
      <w:pPr>
        <w:numPr>
          <w:ilvl w:val="0"/>
          <w:numId w:val="0"/>
        </w:numPr>
        <w:spacing w:after="0" w:line="240" w:lineRule="auto"/>
        <w:rPr>
          <w:rFonts w:cs="Arial"/>
          <w:sz w:val="20"/>
          <w:szCs w:val="21"/>
        </w:rPr>
      </w:pPr>
    </w:p>
    <w:p w:rsidR="00532F92" w:rsidRDefault="00532F92" w:rsidP="00BC714D">
      <w:pPr>
        <w:numPr>
          <w:ilvl w:val="0"/>
          <w:numId w:val="0"/>
        </w:numPr>
        <w:spacing w:after="0" w:line="240" w:lineRule="auto"/>
        <w:rPr>
          <w:sz w:val="20"/>
          <w:szCs w:val="21"/>
        </w:rPr>
        <w:sectPr w:rsidR="00532F92" w:rsidSect="00E97BE5">
          <w:type w:val="continuous"/>
          <w:pgSz w:w="12240" w:h="15840" w:code="1"/>
          <w:pgMar w:top="1440" w:right="1440" w:bottom="1440" w:left="1440" w:header="720" w:footer="720" w:gutter="0"/>
          <w:cols w:space="720"/>
          <w:docGrid w:linePitch="360"/>
        </w:sectPr>
      </w:pPr>
    </w:p>
    <w:p w:rsidR="00153782" w:rsidRPr="003504A6" w:rsidRDefault="00153782" w:rsidP="00CF6FDA">
      <w:pPr>
        <w:numPr>
          <w:ilvl w:val="0"/>
          <w:numId w:val="0"/>
        </w:numPr>
        <w:pBdr>
          <w:top w:val="dotted" w:sz="4" w:space="1" w:color="7A8C8E" w:themeColor="accent4"/>
          <w:left w:val="dotted" w:sz="4" w:space="4" w:color="7A8C8E" w:themeColor="accent4"/>
          <w:bottom w:val="dotted" w:sz="4" w:space="1" w:color="7A8C8E" w:themeColor="accent4"/>
          <w:right w:val="dotted" w:sz="4" w:space="4" w:color="7A8C8E" w:themeColor="accent4"/>
        </w:pBdr>
        <w:shd w:val="clear" w:color="auto" w:fill="FFD581"/>
        <w:spacing w:after="0"/>
        <w:jc w:val="center"/>
        <w:rPr>
          <w:rFonts w:cs="Arial"/>
          <w:b/>
          <w:sz w:val="20"/>
          <w:szCs w:val="21"/>
        </w:rPr>
      </w:pPr>
      <w:r w:rsidRPr="00EB3EBE">
        <w:rPr>
          <w:rFonts w:cs="Arial"/>
          <w:b/>
          <w:sz w:val="20"/>
          <w:szCs w:val="21"/>
        </w:rPr>
        <w:t>Survey Profile</w:t>
      </w:r>
    </w:p>
    <w:p w:rsidR="00CE73F5" w:rsidRPr="003504A6" w:rsidRDefault="00CE73F5" w:rsidP="00CE73F5">
      <w:pPr>
        <w:numPr>
          <w:ilvl w:val="0"/>
          <w:numId w:val="0"/>
        </w:numPr>
        <w:spacing w:after="0"/>
        <w:rPr>
          <w:rFonts w:cs="Arial"/>
          <w:b/>
          <w:sz w:val="21"/>
          <w:szCs w:val="21"/>
        </w:rPr>
      </w:pPr>
    </w:p>
    <w:p w:rsidR="00ED4A94" w:rsidRPr="00ED4A94" w:rsidRDefault="00ED4A94" w:rsidP="00ED4A94">
      <w:pPr>
        <w:numPr>
          <w:ilvl w:val="0"/>
          <w:numId w:val="0"/>
        </w:numPr>
        <w:spacing w:after="0" w:line="240" w:lineRule="auto"/>
        <w:ind w:left="-91"/>
        <w:rPr>
          <w:rFonts w:cs="Arial"/>
          <w:sz w:val="20"/>
          <w:szCs w:val="21"/>
        </w:rPr>
      </w:pPr>
      <w:r w:rsidRPr="00ED4A94">
        <w:rPr>
          <w:rFonts w:cs="Arial"/>
          <w:sz w:val="20"/>
          <w:szCs w:val="21"/>
        </w:rPr>
        <w:t>The present round of FICCI’s Economic Outlook Survey was conducted in the month of</w:t>
      </w:r>
      <w:r w:rsidR="008A2235">
        <w:rPr>
          <w:rFonts w:cs="Arial"/>
          <w:sz w:val="20"/>
          <w:szCs w:val="21"/>
        </w:rPr>
        <w:t xml:space="preserve"> May</w:t>
      </w:r>
      <w:r w:rsidR="00522927">
        <w:rPr>
          <w:rFonts w:cs="Arial"/>
          <w:sz w:val="20"/>
          <w:szCs w:val="21"/>
        </w:rPr>
        <w:t xml:space="preserve"> </w:t>
      </w:r>
      <w:r w:rsidRPr="00ED4A94">
        <w:rPr>
          <w:rFonts w:cs="Arial"/>
          <w:sz w:val="20"/>
          <w:szCs w:val="21"/>
        </w:rPr>
        <w:t>201</w:t>
      </w:r>
      <w:r w:rsidR="008A2235">
        <w:rPr>
          <w:rFonts w:cs="Arial"/>
          <w:sz w:val="20"/>
          <w:szCs w:val="21"/>
        </w:rPr>
        <w:t>9</w:t>
      </w:r>
      <w:r w:rsidRPr="00ED4A94">
        <w:rPr>
          <w:rFonts w:cs="Arial"/>
          <w:sz w:val="20"/>
          <w:szCs w:val="21"/>
        </w:rPr>
        <w:t xml:space="preserve"> and drew responses from leading economists representing industry, banking and financial services sector. The economists were asked to provide forecast for key macro-economic variables for th</w:t>
      </w:r>
      <w:r w:rsidR="002627AD">
        <w:rPr>
          <w:rFonts w:cs="Arial"/>
          <w:sz w:val="20"/>
          <w:szCs w:val="21"/>
        </w:rPr>
        <w:t>e year</w:t>
      </w:r>
      <w:r w:rsidR="00EC1E3E">
        <w:rPr>
          <w:rFonts w:cs="Arial"/>
          <w:sz w:val="20"/>
          <w:szCs w:val="21"/>
        </w:rPr>
        <w:t>s</w:t>
      </w:r>
      <w:r w:rsidR="002627AD">
        <w:rPr>
          <w:rFonts w:cs="Arial"/>
          <w:sz w:val="20"/>
          <w:szCs w:val="21"/>
        </w:rPr>
        <w:t xml:space="preserve"> </w:t>
      </w:r>
      <w:r w:rsidR="00FE00CF">
        <w:rPr>
          <w:rFonts w:cs="Arial"/>
          <w:sz w:val="20"/>
          <w:szCs w:val="21"/>
        </w:rPr>
        <w:t xml:space="preserve">2019-20 </w:t>
      </w:r>
      <w:r w:rsidR="00EC1E3E">
        <w:rPr>
          <w:rFonts w:cs="Arial"/>
          <w:sz w:val="20"/>
          <w:szCs w:val="21"/>
        </w:rPr>
        <w:t>and 20</w:t>
      </w:r>
      <w:r w:rsidR="00FE00CF">
        <w:rPr>
          <w:rFonts w:cs="Arial"/>
          <w:sz w:val="20"/>
          <w:szCs w:val="21"/>
        </w:rPr>
        <w:t>20</w:t>
      </w:r>
      <w:r w:rsidR="00EC1E3E">
        <w:rPr>
          <w:rFonts w:cs="Arial"/>
          <w:sz w:val="20"/>
          <w:szCs w:val="21"/>
        </w:rPr>
        <w:t>-2</w:t>
      </w:r>
      <w:r w:rsidR="00FE00CF">
        <w:rPr>
          <w:rFonts w:cs="Arial"/>
          <w:sz w:val="20"/>
          <w:szCs w:val="21"/>
        </w:rPr>
        <w:t>1</w:t>
      </w:r>
      <w:r w:rsidR="002627AD">
        <w:rPr>
          <w:rFonts w:cs="Arial"/>
          <w:sz w:val="20"/>
          <w:szCs w:val="21"/>
        </w:rPr>
        <w:t xml:space="preserve"> as well as for</w:t>
      </w:r>
      <w:r w:rsidR="00D832DE">
        <w:rPr>
          <w:rFonts w:cs="Arial"/>
          <w:sz w:val="20"/>
          <w:szCs w:val="21"/>
        </w:rPr>
        <w:t xml:space="preserve"> quarters</w:t>
      </w:r>
      <w:r w:rsidR="002627AD">
        <w:rPr>
          <w:rFonts w:cs="Arial"/>
          <w:sz w:val="20"/>
          <w:szCs w:val="21"/>
        </w:rPr>
        <w:t xml:space="preserve"> Q</w:t>
      </w:r>
      <w:r w:rsidR="00FE00CF">
        <w:rPr>
          <w:rFonts w:cs="Arial"/>
          <w:sz w:val="20"/>
          <w:szCs w:val="21"/>
        </w:rPr>
        <w:t>4</w:t>
      </w:r>
      <w:r w:rsidR="001F3B46">
        <w:rPr>
          <w:rFonts w:cs="Arial"/>
          <w:sz w:val="20"/>
          <w:szCs w:val="21"/>
        </w:rPr>
        <w:t xml:space="preserve"> </w:t>
      </w:r>
      <w:r w:rsidRPr="00ED4A94">
        <w:rPr>
          <w:rFonts w:cs="Arial"/>
          <w:sz w:val="20"/>
          <w:szCs w:val="21"/>
        </w:rPr>
        <w:t>(</w:t>
      </w:r>
      <w:r w:rsidR="00FE00CF">
        <w:rPr>
          <w:rFonts w:cs="Arial"/>
          <w:sz w:val="20"/>
          <w:szCs w:val="21"/>
        </w:rPr>
        <w:t>January-March</w:t>
      </w:r>
      <w:r w:rsidR="002627AD">
        <w:rPr>
          <w:rFonts w:cs="Arial"/>
          <w:sz w:val="20"/>
          <w:szCs w:val="21"/>
        </w:rPr>
        <w:t>) FY1</w:t>
      </w:r>
      <w:r w:rsidR="001F3B46">
        <w:rPr>
          <w:rFonts w:cs="Arial"/>
          <w:sz w:val="20"/>
          <w:szCs w:val="21"/>
        </w:rPr>
        <w:t>9</w:t>
      </w:r>
      <w:r w:rsidR="002627AD">
        <w:rPr>
          <w:rFonts w:cs="Arial"/>
          <w:sz w:val="20"/>
          <w:szCs w:val="21"/>
        </w:rPr>
        <w:t xml:space="preserve"> and Q</w:t>
      </w:r>
      <w:r w:rsidR="00FE00CF">
        <w:rPr>
          <w:rFonts w:cs="Arial"/>
          <w:sz w:val="20"/>
          <w:szCs w:val="21"/>
        </w:rPr>
        <w:t>1</w:t>
      </w:r>
      <w:r w:rsidRPr="00ED4A94">
        <w:rPr>
          <w:rFonts w:cs="Arial"/>
          <w:sz w:val="20"/>
          <w:szCs w:val="21"/>
        </w:rPr>
        <w:t xml:space="preserve"> (</w:t>
      </w:r>
      <w:r w:rsidR="00FE00CF">
        <w:rPr>
          <w:rFonts w:cs="Arial"/>
          <w:sz w:val="20"/>
          <w:szCs w:val="21"/>
        </w:rPr>
        <w:t>April-June</w:t>
      </w:r>
      <w:r w:rsidR="00750EEE">
        <w:rPr>
          <w:rFonts w:cs="Arial"/>
          <w:sz w:val="20"/>
          <w:szCs w:val="21"/>
        </w:rPr>
        <w:t>) FY</w:t>
      </w:r>
      <w:r w:rsidR="00FE00CF">
        <w:rPr>
          <w:rFonts w:cs="Arial"/>
          <w:sz w:val="20"/>
          <w:szCs w:val="21"/>
        </w:rPr>
        <w:t>20</w:t>
      </w:r>
      <w:r w:rsidRPr="00ED4A94">
        <w:rPr>
          <w:rFonts w:cs="Arial"/>
          <w:sz w:val="20"/>
          <w:szCs w:val="21"/>
        </w:rPr>
        <w:t xml:space="preserve">. </w:t>
      </w:r>
    </w:p>
    <w:p w:rsidR="00ED4A94" w:rsidRPr="00ED4A94" w:rsidRDefault="00ED4A94" w:rsidP="00ED4A94">
      <w:pPr>
        <w:numPr>
          <w:ilvl w:val="0"/>
          <w:numId w:val="0"/>
        </w:numPr>
        <w:spacing w:after="0" w:line="240" w:lineRule="auto"/>
        <w:ind w:left="-91"/>
        <w:rPr>
          <w:rFonts w:cs="Arial"/>
          <w:sz w:val="20"/>
          <w:szCs w:val="21"/>
        </w:rPr>
      </w:pPr>
    </w:p>
    <w:p w:rsidR="00ED4A94" w:rsidRPr="007C6163" w:rsidRDefault="00ED4A94" w:rsidP="00ED4A94">
      <w:pPr>
        <w:numPr>
          <w:ilvl w:val="0"/>
          <w:numId w:val="0"/>
        </w:numPr>
        <w:spacing w:after="0" w:line="240" w:lineRule="auto"/>
        <w:ind w:left="-91"/>
        <w:rPr>
          <w:rFonts w:cs="Arial"/>
          <w:sz w:val="20"/>
          <w:szCs w:val="21"/>
        </w:rPr>
      </w:pPr>
      <w:r w:rsidRPr="00B54F7D">
        <w:rPr>
          <w:rFonts w:cs="Arial"/>
          <w:sz w:val="20"/>
          <w:szCs w:val="21"/>
        </w:rPr>
        <w:t>In addition, economists were asked</w:t>
      </w:r>
      <w:r w:rsidRPr="00ED4A94">
        <w:rPr>
          <w:rFonts w:cs="Arial"/>
          <w:sz w:val="20"/>
          <w:szCs w:val="21"/>
        </w:rPr>
        <w:t xml:space="preserve"> to share their views on </w:t>
      </w:r>
      <w:r w:rsidR="003169A4">
        <w:rPr>
          <w:rFonts w:cs="Arial"/>
          <w:sz w:val="20"/>
          <w:szCs w:val="21"/>
        </w:rPr>
        <w:t xml:space="preserve">certain </w:t>
      </w:r>
      <w:r w:rsidR="009B6B13">
        <w:rPr>
          <w:rFonts w:cs="Arial"/>
          <w:sz w:val="20"/>
          <w:szCs w:val="21"/>
        </w:rPr>
        <w:t>contemporary</w:t>
      </w:r>
      <w:r w:rsidR="003169A4">
        <w:rPr>
          <w:rFonts w:cs="Arial"/>
          <w:sz w:val="20"/>
          <w:szCs w:val="21"/>
        </w:rPr>
        <w:t xml:space="preserve"> subjects</w:t>
      </w:r>
      <w:r w:rsidR="007A52CC">
        <w:rPr>
          <w:rFonts w:cs="Arial"/>
          <w:sz w:val="20"/>
          <w:szCs w:val="21"/>
        </w:rPr>
        <w:t>.</w:t>
      </w:r>
      <w:r w:rsidR="003169A4">
        <w:rPr>
          <w:rFonts w:cs="Arial"/>
          <w:sz w:val="20"/>
          <w:szCs w:val="21"/>
        </w:rPr>
        <w:t xml:space="preserve"> </w:t>
      </w:r>
      <w:r w:rsidR="002B253E">
        <w:rPr>
          <w:rFonts w:cs="Arial"/>
          <w:sz w:val="20"/>
          <w:szCs w:val="21"/>
        </w:rPr>
        <w:t xml:space="preserve">Economists were asked to share their </w:t>
      </w:r>
      <w:r w:rsidR="002B253E" w:rsidRPr="002B253E">
        <w:rPr>
          <w:rFonts w:cs="Arial"/>
          <w:sz w:val="20"/>
          <w:szCs w:val="21"/>
        </w:rPr>
        <w:t xml:space="preserve">prognosis </w:t>
      </w:r>
      <w:r w:rsidR="00D26F90">
        <w:rPr>
          <w:rFonts w:cs="Arial"/>
          <w:sz w:val="20"/>
          <w:szCs w:val="21"/>
        </w:rPr>
        <w:t xml:space="preserve">on </w:t>
      </w:r>
      <w:r w:rsidR="00C26713">
        <w:rPr>
          <w:rFonts w:cs="Arial"/>
          <w:sz w:val="20"/>
          <w:szCs w:val="21"/>
        </w:rPr>
        <w:t>India’s anticipated export performance in 2019</w:t>
      </w:r>
      <w:r w:rsidR="002B253E">
        <w:rPr>
          <w:rFonts w:cs="Arial"/>
          <w:sz w:val="20"/>
          <w:szCs w:val="21"/>
        </w:rPr>
        <w:t xml:space="preserve">. </w:t>
      </w:r>
      <w:r w:rsidRPr="00ED4A94">
        <w:rPr>
          <w:rFonts w:cs="Arial"/>
          <w:sz w:val="20"/>
          <w:szCs w:val="21"/>
        </w:rPr>
        <w:t>Views</w:t>
      </w:r>
      <w:r w:rsidR="003169A4">
        <w:rPr>
          <w:rFonts w:cs="Arial"/>
          <w:sz w:val="20"/>
          <w:szCs w:val="21"/>
        </w:rPr>
        <w:t xml:space="preserve"> </w:t>
      </w:r>
      <w:r w:rsidR="009178F8">
        <w:rPr>
          <w:rFonts w:cs="Arial"/>
          <w:sz w:val="20"/>
          <w:szCs w:val="21"/>
        </w:rPr>
        <w:t xml:space="preserve">of economists </w:t>
      </w:r>
      <w:r w:rsidR="009B6B13">
        <w:rPr>
          <w:rFonts w:cs="Arial"/>
          <w:sz w:val="20"/>
          <w:szCs w:val="21"/>
        </w:rPr>
        <w:t>were</w:t>
      </w:r>
      <w:r w:rsidR="002B253E">
        <w:rPr>
          <w:rFonts w:cs="Arial"/>
          <w:sz w:val="20"/>
          <w:szCs w:val="21"/>
        </w:rPr>
        <w:t xml:space="preserve"> also sought</w:t>
      </w:r>
      <w:r w:rsidR="009B6B13">
        <w:rPr>
          <w:rFonts w:cs="Arial"/>
          <w:sz w:val="20"/>
          <w:szCs w:val="21"/>
        </w:rPr>
        <w:t xml:space="preserve"> </w:t>
      </w:r>
      <w:r w:rsidR="007A52CC" w:rsidRPr="007A52CC">
        <w:rPr>
          <w:rFonts w:cs="Arial"/>
          <w:sz w:val="20"/>
          <w:szCs w:val="21"/>
        </w:rPr>
        <w:t>on</w:t>
      </w:r>
      <w:r w:rsidR="00236650">
        <w:rPr>
          <w:rFonts w:cs="Arial"/>
          <w:sz w:val="20"/>
          <w:szCs w:val="21"/>
        </w:rPr>
        <w:t xml:space="preserve"> </w:t>
      </w:r>
      <w:r w:rsidR="00C26713">
        <w:rPr>
          <w:rFonts w:cs="Arial"/>
          <w:sz w:val="20"/>
          <w:szCs w:val="21"/>
        </w:rPr>
        <w:t>developments in the international oil market and its impact on India</w:t>
      </w:r>
      <w:r w:rsidR="009B6B13" w:rsidRPr="006B110D">
        <w:rPr>
          <w:rFonts w:cs="Arial"/>
          <w:sz w:val="20"/>
          <w:szCs w:val="21"/>
        </w:rPr>
        <w:t>.</w:t>
      </w:r>
      <w:r w:rsidR="002B253E" w:rsidRPr="006B110D">
        <w:rPr>
          <w:rFonts w:cs="Arial"/>
          <w:sz w:val="20"/>
          <w:szCs w:val="21"/>
          <w:lang w:val="en-US"/>
        </w:rPr>
        <w:t xml:space="preserve"> </w:t>
      </w:r>
      <w:r w:rsidR="00C26713">
        <w:rPr>
          <w:rFonts w:cs="Arial"/>
          <w:sz w:val="20"/>
          <w:szCs w:val="21"/>
          <w:lang w:val="en-US"/>
        </w:rPr>
        <w:t xml:space="preserve">Further, </w:t>
      </w:r>
      <w:r w:rsidR="006117D1">
        <w:rPr>
          <w:rFonts w:cs="Arial"/>
          <w:sz w:val="20"/>
          <w:szCs w:val="21"/>
          <w:lang w:val="en-US"/>
        </w:rPr>
        <w:t xml:space="preserve">economists were </w:t>
      </w:r>
      <w:r w:rsidR="008D6259">
        <w:rPr>
          <w:rFonts w:cs="Arial"/>
          <w:sz w:val="20"/>
          <w:szCs w:val="21"/>
          <w:lang w:val="en-US"/>
        </w:rPr>
        <w:t xml:space="preserve">also </w:t>
      </w:r>
      <w:r w:rsidR="006117D1">
        <w:rPr>
          <w:rFonts w:cs="Arial"/>
          <w:sz w:val="20"/>
          <w:szCs w:val="21"/>
          <w:lang w:val="en-US"/>
        </w:rPr>
        <w:t xml:space="preserve">asked </w:t>
      </w:r>
      <w:r w:rsidR="00252C76">
        <w:rPr>
          <w:rFonts w:cs="Arial"/>
          <w:sz w:val="20"/>
          <w:szCs w:val="21"/>
          <w:lang w:val="en-US"/>
        </w:rPr>
        <w:t xml:space="preserve">to </w:t>
      </w:r>
      <w:r w:rsidR="008735B0">
        <w:rPr>
          <w:rFonts w:cs="Arial"/>
          <w:sz w:val="20"/>
          <w:szCs w:val="21"/>
          <w:lang w:val="en-US"/>
        </w:rPr>
        <w:t>share</w:t>
      </w:r>
      <w:r w:rsidR="00C26713">
        <w:rPr>
          <w:rFonts w:cs="Arial"/>
          <w:sz w:val="20"/>
          <w:szCs w:val="21"/>
          <w:lang w:val="en-US"/>
        </w:rPr>
        <w:t xml:space="preserve"> </w:t>
      </w:r>
      <w:r w:rsidR="008D6259">
        <w:rPr>
          <w:rFonts w:cs="Arial"/>
          <w:sz w:val="20"/>
          <w:szCs w:val="21"/>
          <w:lang w:val="en-US"/>
        </w:rPr>
        <w:t>what according to them should be</w:t>
      </w:r>
      <w:r w:rsidR="00C26713">
        <w:rPr>
          <w:rFonts w:cs="Arial"/>
          <w:sz w:val="20"/>
          <w:szCs w:val="21"/>
          <w:lang w:val="en-US"/>
        </w:rPr>
        <w:t xml:space="preserve"> the</w:t>
      </w:r>
      <w:r w:rsidR="008D6259">
        <w:rPr>
          <w:rFonts w:cs="Arial"/>
          <w:sz w:val="20"/>
          <w:szCs w:val="21"/>
          <w:lang w:val="en-US"/>
        </w:rPr>
        <w:t xml:space="preserve"> top priorities </w:t>
      </w:r>
      <w:r w:rsidR="000846AC">
        <w:rPr>
          <w:rFonts w:cs="Arial"/>
          <w:sz w:val="20"/>
          <w:szCs w:val="21"/>
          <w:lang w:val="en-US"/>
        </w:rPr>
        <w:t>o</w:t>
      </w:r>
      <w:r w:rsidR="008D6259">
        <w:rPr>
          <w:rFonts w:cs="Arial"/>
          <w:sz w:val="20"/>
          <w:szCs w:val="21"/>
          <w:lang w:val="en-US"/>
        </w:rPr>
        <w:t>f the</w:t>
      </w:r>
      <w:r w:rsidR="00C26713">
        <w:rPr>
          <w:rFonts w:cs="Arial"/>
          <w:sz w:val="20"/>
          <w:szCs w:val="21"/>
          <w:lang w:val="en-US"/>
        </w:rPr>
        <w:t xml:space="preserve"> new government at the </w:t>
      </w:r>
      <w:r w:rsidR="00427D00">
        <w:rPr>
          <w:rFonts w:cs="Arial"/>
          <w:sz w:val="20"/>
          <w:szCs w:val="21"/>
          <w:lang w:val="en-US"/>
        </w:rPr>
        <w:t>center</w:t>
      </w:r>
      <w:r w:rsidR="004D26CB">
        <w:rPr>
          <w:rFonts w:cs="Arial"/>
          <w:sz w:val="20"/>
          <w:szCs w:val="21"/>
          <w:lang w:val="en-US"/>
        </w:rPr>
        <w:t>.</w:t>
      </w:r>
    </w:p>
    <w:p w:rsidR="00ED4A94" w:rsidRDefault="00ED4A94" w:rsidP="00002DE8">
      <w:pPr>
        <w:numPr>
          <w:ilvl w:val="0"/>
          <w:numId w:val="0"/>
        </w:numPr>
        <w:spacing w:after="0" w:line="240" w:lineRule="auto"/>
        <w:ind w:left="450" w:hanging="360"/>
        <w:rPr>
          <w:rFonts w:cs="Arial"/>
          <w:sz w:val="20"/>
          <w:szCs w:val="21"/>
        </w:rPr>
      </w:pPr>
    </w:p>
    <w:p w:rsidR="0017220E" w:rsidRPr="003504A6" w:rsidRDefault="00A46318" w:rsidP="00CF6FDA">
      <w:pPr>
        <w:numPr>
          <w:ilvl w:val="0"/>
          <w:numId w:val="0"/>
        </w:numPr>
        <w:pBdr>
          <w:top w:val="dotted" w:sz="4" w:space="1" w:color="7A8C8E" w:themeColor="accent4"/>
          <w:left w:val="dotted" w:sz="4" w:space="4" w:color="7A8C8E" w:themeColor="accent4"/>
          <w:bottom w:val="dotted" w:sz="4" w:space="1" w:color="7A8C8E" w:themeColor="accent4"/>
          <w:right w:val="dotted" w:sz="4" w:space="4" w:color="7A8C8E" w:themeColor="accent4"/>
        </w:pBdr>
        <w:shd w:val="clear" w:color="auto" w:fill="FFD581"/>
        <w:spacing w:after="0"/>
        <w:jc w:val="center"/>
        <w:rPr>
          <w:b/>
          <w:sz w:val="20"/>
          <w:szCs w:val="21"/>
        </w:rPr>
      </w:pPr>
      <w:r w:rsidRPr="006A5AA6">
        <w:rPr>
          <w:b/>
          <w:sz w:val="20"/>
          <w:szCs w:val="21"/>
        </w:rPr>
        <w:t>Survey Results: Part A</w:t>
      </w:r>
    </w:p>
    <w:p w:rsidR="00A46318" w:rsidRPr="003504A6" w:rsidRDefault="00A46318" w:rsidP="00CF6FDA">
      <w:pPr>
        <w:numPr>
          <w:ilvl w:val="0"/>
          <w:numId w:val="0"/>
        </w:numPr>
        <w:pBdr>
          <w:top w:val="dotted" w:sz="4" w:space="1" w:color="7A8C8E" w:themeColor="accent4"/>
          <w:left w:val="dotted" w:sz="4" w:space="4" w:color="7A8C8E" w:themeColor="accent4"/>
          <w:bottom w:val="dotted" w:sz="4" w:space="1" w:color="7A8C8E" w:themeColor="accent4"/>
          <w:right w:val="dotted" w:sz="4" w:space="4" w:color="7A8C8E" w:themeColor="accent4"/>
        </w:pBdr>
        <w:shd w:val="clear" w:color="auto" w:fill="FFD581"/>
        <w:spacing w:after="0"/>
        <w:jc w:val="center"/>
        <w:rPr>
          <w:b/>
          <w:sz w:val="20"/>
          <w:szCs w:val="21"/>
        </w:rPr>
      </w:pPr>
      <w:r w:rsidRPr="003504A6">
        <w:rPr>
          <w:b/>
          <w:sz w:val="20"/>
          <w:szCs w:val="21"/>
        </w:rPr>
        <w:t>Projections – Key Economic Parameters</w:t>
      </w:r>
    </w:p>
    <w:p w:rsidR="00CA49AA" w:rsidRPr="007C1C9E" w:rsidRDefault="00CA49AA" w:rsidP="00D41ECC">
      <w:pPr>
        <w:numPr>
          <w:ilvl w:val="0"/>
          <w:numId w:val="0"/>
        </w:numPr>
        <w:spacing w:after="0"/>
        <w:rPr>
          <w:rFonts w:cs="Arial"/>
          <w:b/>
          <w:sz w:val="16"/>
          <w:szCs w:val="21"/>
        </w:rPr>
      </w:pPr>
    </w:p>
    <w:p w:rsidR="00CA49AA" w:rsidRPr="002E10BD" w:rsidRDefault="003D2EF5" w:rsidP="007C1C9E">
      <w:pPr>
        <w:numPr>
          <w:ilvl w:val="0"/>
          <w:numId w:val="0"/>
        </w:numPr>
        <w:shd w:val="clear" w:color="auto" w:fill="4A7090" w:themeFill="background2" w:themeFillShade="80"/>
        <w:spacing w:after="0"/>
        <w:jc w:val="center"/>
        <w:rPr>
          <w:rFonts w:cs="Arial"/>
          <w:b/>
          <w:color w:val="FFFFFF" w:themeColor="background1"/>
          <w:sz w:val="20"/>
          <w:szCs w:val="21"/>
        </w:rPr>
      </w:pPr>
      <w:r w:rsidRPr="002E10BD">
        <w:rPr>
          <w:rFonts w:cs="Arial"/>
          <w:b/>
          <w:color w:val="FFFFFF" w:themeColor="background1"/>
          <w:sz w:val="20"/>
          <w:szCs w:val="21"/>
        </w:rPr>
        <w:t>National Accounts</w:t>
      </w:r>
    </w:p>
    <w:p w:rsidR="009E0512" w:rsidRDefault="009E0512" w:rsidP="00A728EE">
      <w:pPr>
        <w:numPr>
          <w:ilvl w:val="0"/>
          <w:numId w:val="0"/>
        </w:numPr>
        <w:spacing w:after="0"/>
        <w:jc w:val="center"/>
        <w:rPr>
          <w:rFonts w:cs="Arial"/>
          <w:b/>
          <w:sz w:val="12"/>
          <w:szCs w:val="21"/>
        </w:rPr>
      </w:pPr>
    </w:p>
    <w:tbl>
      <w:tblPr>
        <w:tblStyle w:val="GridTable6Colorful-Accent31"/>
        <w:tblpPr w:leftFromText="180" w:rightFromText="180" w:vertAnchor="text" w:horzAnchor="margin" w:tblpXSpec="center" w:tblpY="290"/>
        <w:tblW w:w="5508" w:type="pct"/>
        <w:tblLayout w:type="fixed"/>
        <w:tblLook w:val="04A0" w:firstRow="1" w:lastRow="0" w:firstColumn="1" w:lastColumn="0" w:noHBand="0" w:noVBand="1"/>
      </w:tblPr>
      <w:tblGrid>
        <w:gridCol w:w="1714"/>
        <w:gridCol w:w="854"/>
        <w:gridCol w:w="707"/>
        <w:gridCol w:w="665"/>
        <w:gridCol w:w="871"/>
        <w:gridCol w:w="608"/>
        <w:gridCol w:w="603"/>
        <w:gridCol w:w="835"/>
        <w:gridCol w:w="686"/>
        <w:gridCol w:w="755"/>
        <w:gridCol w:w="901"/>
        <w:gridCol w:w="719"/>
        <w:gridCol w:w="631"/>
      </w:tblGrid>
      <w:tr w:rsidR="008709E3" w:rsidRPr="003504A6" w:rsidTr="003D777A">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12" w:type="pct"/>
            <w:noWrap/>
            <w:hideMark/>
          </w:tcPr>
          <w:p w:rsidR="00510B99" w:rsidRPr="003504A6" w:rsidRDefault="00510B99" w:rsidP="009277C6">
            <w:pPr>
              <w:numPr>
                <w:ilvl w:val="0"/>
                <w:numId w:val="0"/>
              </w:numPr>
              <w:tabs>
                <w:tab w:val="clear" w:pos="270"/>
              </w:tabs>
              <w:spacing w:after="0" w:line="240" w:lineRule="auto"/>
              <w:jc w:val="center"/>
              <w:rPr>
                <w:rFonts w:eastAsia="Times New Roman"/>
                <w:b w:val="0"/>
                <w:bCs w:val="0"/>
                <w:color w:val="auto"/>
                <w:sz w:val="18"/>
                <w:szCs w:val="18"/>
                <w:lang w:eastAsia="en-IN"/>
              </w:rPr>
            </w:pPr>
          </w:p>
        </w:tc>
        <w:tc>
          <w:tcPr>
            <w:tcW w:w="1055" w:type="pct"/>
            <w:gridSpan w:val="3"/>
            <w:tcBorders>
              <w:right w:val="single" w:sz="4" w:space="0" w:color="auto"/>
            </w:tcBorders>
            <w:vAlign w:val="center"/>
            <w:hideMark/>
          </w:tcPr>
          <w:p w:rsidR="00510B99" w:rsidRPr="003504A6" w:rsidRDefault="00510B99" w:rsidP="009277C6">
            <w:pPr>
              <w:numPr>
                <w:ilvl w:val="0"/>
                <w:numId w:val="0"/>
              </w:numPr>
              <w:tabs>
                <w:tab w:val="clear" w:pos="27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18"/>
                <w:szCs w:val="18"/>
                <w:lang w:eastAsia="en-IN"/>
              </w:rPr>
            </w:pPr>
            <w:r w:rsidRPr="003504A6">
              <w:rPr>
                <w:rFonts w:eastAsia="Times New Roman"/>
                <w:color w:val="auto"/>
                <w:sz w:val="18"/>
                <w:szCs w:val="18"/>
                <w:lang w:eastAsia="en-IN"/>
              </w:rPr>
              <w:t>Annual (</w:t>
            </w:r>
            <w:r w:rsidR="005905AD">
              <w:rPr>
                <w:rFonts w:eastAsia="Times New Roman"/>
                <w:color w:val="auto"/>
                <w:sz w:val="18"/>
                <w:szCs w:val="18"/>
                <w:lang w:eastAsia="en-IN"/>
              </w:rPr>
              <w:t>2020-21</w:t>
            </w:r>
            <w:r w:rsidRPr="003504A6">
              <w:rPr>
                <w:rFonts w:eastAsia="Times New Roman"/>
                <w:color w:val="auto"/>
                <w:sz w:val="18"/>
                <w:szCs w:val="18"/>
                <w:lang w:eastAsia="en-IN"/>
              </w:rPr>
              <w:t>)</w:t>
            </w:r>
          </w:p>
        </w:tc>
        <w:tc>
          <w:tcPr>
            <w:tcW w:w="987" w:type="pct"/>
            <w:gridSpan w:val="3"/>
            <w:tcBorders>
              <w:left w:val="single" w:sz="4" w:space="0" w:color="auto"/>
              <w:right w:val="single" w:sz="4" w:space="0" w:color="auto"/>
            </w:tcBorders>
            <w:noWrap/>
            <w:vAlign w:val="center"/>
            <w:hideMark/>
          </w:tcPr>
          <w:p w:rsidR="00510B99" w:rsidRPr="003504A6" w:rsidRDefault="00510B99" w:rsidP="009277C6">
            <w:pPr>
              <w:numPr>
                <w:ilvl w:val="0"/>
                <w:numId w:val="0"/>
              </w:numPr>
              <w:tabs>
                <w:tab w:val="clear" w:pos="27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18"/>
                <w:szCs w:val="18"/>
                <w:lang w:eastAsia="en-IN"/>
              </w:rPr>
            </w:pPr>
            <w:r w:rsidRPr="003504A6">
              <w:rPr>
                <w:rFonts w:eastAsia="Times New Roman"/>
                <w:color w:val="auto"/>
                <w:sz w:val="18"/>
                <w:szCs w:val="18"/>
                <w:lang w:eastAsia="en-IN"/>
              </w:rPr>
              <w:t>Annual (</w:t>
            </w:r>
            <w:r w:rsidR="005905AD">
              <w:rPr>
                <w:rFonts w:eastAsia="Times New Roman"/>
                <w:color w:val="auto"/>
                <w:sz w:val="18"/>
                <w:szCs w:val="18"/>
                <w:lang w:eastAsia="en-IN"/>
              </w:rPr>
              <w:t>2019-20</w:t>
            </w:r>
            <w:r w:rsidRPr="003504A6">
              <w:rPr>
                <w:rFonts w:eastAsia="Times New Roman"/>
                <w:color w:val="auto"/>
                <w:sz w:val="18"/>
                <w:szCs w:val="18"/>
                <w:lang w:eastAsia="en-IN"/>
              </w:rPr>
              <w:t>)</w:t>
            </w:r>
          </w:p>
        </w:tc>
        <w:tc>
          <w:tcPr>
            <w:tcW w:w="1079" w:type="pct"/>
            <w:gridSpan w:val="3"/>
            <w:tcBorders>
              <w:left w:val="single" w:sz="4" w:space="0" w:color="auto"/>
              <w:right w:val="single" w:sz="4" w:space="0" w:color="auto"/>
            </w:tcBorders>
            <w:noWrap/>
            <w:vAlign w:val="center"/>
            <w:hideMark/>
          </w:tcPr>
          <w:p w:rsidR="00510B99" w:rsidRPr="003504A6" w:rsidRDefault="00B260CB" w:rsidP="009277C6">
            <w:pPr>
              <w:numPr>
                <w:ilvl w:val="0"/>
                <w:numId w:val="0"/>
              </w:numPr>
              <w:tabs>
                <w:tab w:val="clear" w:pos="27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18"/>
                <w:szCs w:val="18"/>
                <w:lang w:eastAsia="en-IN"/>
              </w:rPr>
            </w:pPr>
            <w:r>
              <w:rPr>
                <w:rFonts w:eastAsia="Times New Roman"/>
                <w:color w:val="auto"/>
                <w:sz w:val="18"/>
                <w:szCs w:val="18"/>
                <w:lang w:eastAsia="en-IN"/>
              </w:rPr>
              <w:t>Q4 2018-19</w:t>
            </w:r>
          </w:p>
        </w:tc>
        <w:tc>
          <w:tcPr>
            <w:tcW w:w="1067" w:type="pct"/>
            <w:gridSpan w:val="3"/>
            <w:tcBorders>
              <w:left w:val="single" w:sz="4" w:space="0" w:color="auto"/>
            </w:tcBorders>
            <w:vAlign w:val="center"/>
          </w:tcPr>
          <w:p w:rsidR="00510B99" w:rsidRPr="003504A6" w:rsidRDefault="00510B99" w:rsidP="009277C6">
            <w:pPr>
              <w:numPr>
                <w:ilvl w:val="0"/>
                <w:numId w:val="0"/>
              </w:numPr>
              <w:tabs>
                <w:tab w:val="clear" w:pos="27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18"/>
                <w:szCs w:val="18"/>
                <w:lang w:eastAsia="en-IN"/>
              </w:rPr>
            </w:pPr>
            <w:r>
              <w:rPr>
                <w:rFonts w:eastAsia="Times New Roman"/>
                <w:color w:val="auto"/>
                <w:sz w:val="18"/>
                <w:szCs w:val="18"/>
                <w:lang w:eastAsia="en-IN"/>
              </w:rPr>
              <w:t>Q</w:t>
            </w:r>
            <w:r w:rsidR="00B260CB">
              <w:rPr>
                <w:rFonts w:eastAsia="Times New Roman"/>
                <w:color w:val="auto"/>
                <w:sz w:val="18"/>
                <w:szCs w:val="18"/>
                <w:lang w:eastAsia="en-IN"/>
              </w:rPr>
              <w:t>1</w:t>
            </w:r>
            <w:r>
              <w:rPr>
                <w:rFonts w:eastAsia="Times New Roman"/>
                <w:color w:val="auto"/>
                <w:sz w:val="18"/>
                <w:szCs w:val="18"/>
                <w:lang w:eastAsia="en-IN"/>
              </w:rPr>
              <w:t xml:space="preserve"> </w:t>
            </w:r>
            <w:r w:rsidR="00B260CB">
              <w:rPr>
                <w:rFonts w:eastAsia="Times New Roman"/>
                <w:color w:val="auto"/>
                <w:sz w:val="18"/>
                <w:szCs w:val="18"/>
                <w:lang w:eastAsia="en-IN"/>
              </w:rPr>
              <w:t>2019-20</w:t>
            </w:r>
          </w:p>
        </w:tc>
      </w:tr>
      <w:tr w:rsidR="00CC4AB5" w:rsidRPr="003504A6" w:rsidTr="003D777A">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812" w:type="pct"/>
            <w:noWrap/>
            <w:vAlign w:val="center"/>
            <w:hideMark/>
          </w:tcPr>
          <w:p w:rsidR="009277C6" w:rsidRPr="003504A6" w:rsidRDefault="009277C6" w:rsidP="009277C6">
            <w:pPr>
              <w:numPr>
                <w:ilvl w:val="0"/>
                <w:numId w:val="0"/>
              </w:numPr>
              <w:tabs>
                <w:tab w:val="clear" w:pos="270"/>
              </w:tabs>
              <w:spacing w:after="0" w:line="240" w:lineRule="auto"/>
              <w:jc w:val="center"/>
              <w:rPr>
                <w:rFonts w:eastAsia="Times New Roman"/>
                <w:bCs w:val="0"/>
                <w:color w:val="auto"/>
                <w:sz w:val="18"/>
                <w:szCs w:val="18"/>
                <w:lang w:eastAsia="en-IN"/>
              </w:rPr>
            </w:pPr>
            <w:r w:rsidRPr="003504A6">
              <w:rPr>
                <w:rFonts w:eastAsia="Times New Roman"/>
                <w:bCs w:val="0"/>
                <w:color w:val="auto"/>
                <w:sz w:val="18"/>
                <w:szCs w:val="18"/>
                <w:lang w:eastAsia="en-IN"/>
              </w:rPr>
              <w:t>Growth (in %)</w:t>
            </w:r>
          </w:p>
        </w:tc>
        <w:tc>
          <w:tcPr>
            <w:tcW w:w="405" w:type="pct"/>
            <w:noWrap/>
            <w:vAlign w:val="center"/>
            <w:hideMark/>
          </w:tcPr>
          <w:p w:rsidR="009277C6" w:rsidRPr="003504A6" w:rsidRDefault="009277C6" w:rsidP="009277C6">
            <w:pPr>
              <w:numPr>
                <w:ilvl w:val="0"/>
                <w:numId w:val="0"/>
              </w:numPr>
              <w:tabs>
                <w:tab w:val="clear" w:pos="27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auto"/>
                <w:sz w:val="18"/>
                <w:szCs w:val="18"/>
                <w:lang w:eastAsia="en-IN"/>
              </w:rPr>
            </w:pPr>
            <w:r w:rsidRPr="003504A6">
              <w:rPr>
                <w:rFonts w:eastAsia="Times New Roman"/>
                <w:b/>
                <w:bCs/>
                <w:color w:val="auto"/>
                <w:sz w:val="18"/>
                <w:szCs w:val="18"/>
                <w:lang w:eastAsia="en-IN"/>
              </w:rPr>
              <w:t>Median</w:t>
            </w:r>
          </w:p>
        </w:tc>
        <w:tc>
          <w:tcPr>
            <w:tcW w:w="335" w:type="pct"/>
            <w:noWrap/>
            <w:vAlign w:val="center"/>
            <w:hideMark/>
          </w:tcPr>
          <w:p w:rsidR="009277C6" w:rsidRPr="003504A6" w:rsidRDefault="009277C6" w:rsidP="009277C6">
            <w:pPr>
              <w:numPr>
                <w:ilvl w:val="0"/>
                <w:numId w:val="0"/>
              </w:numPr>
              <w:tabs>
                <w:tab w:val="clear" w:pos="27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auto"/>
                <w:sz w:val="18"/>
                <w:szCs w:val="18"/>
                <w:lang w:eastAsia="en-IN"/>
              </w:rPr>
            </w:pPr>
            <w:r w:rsidRPr="003504A6">
              <w:rPr>
                <w:rFonts w:eastAsia="Times New Roman"/>
                <w:b/>
                <w:bCs/>
                <w:color w:val="auto"/>
                <w:sz w:val="18"/>
                <w:szCs w:val="18"/>
                <w:lang w:eastAsia="en-IN"/>
              </w:rPr>
              <w:t>Min</w:t>
            </w:r>
          </w:p>
        </w:tc>
        <w:tc>
          <w:tcPr>
            <w:tcW w:w="315" w:type="pct"/>
            <w:tcBorders>
              <w:right w:val="single" w:sz="4" w:space="0" w:color="auto"/>
            </w:tcBorders>
            <w:noWrap/>
            <w:vAlign w:val="center"/>
            <w:hideMark/>
          </w:tcPr>
          <w:p w:rsidR="009277C6" w:rsidRPr="003504A6" w:rsidRDefault="009277C6" w:rsidP="009277C6">
            <w:pPr>
              <w:numPr>
                <w:ilvl w:val="0"/>
                <w:numId w:val="0"/>
              </w:numPr>
              <w:tabs>
                <w:tab w:val="clear" w:pos="27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auto"/>
                <w:sz w:val="18"/>
                <w:szCs w:val="18"/>
                <w:lang w:eastAsia="en-IN"/>
              </w:rPr>
            </w:pPr>
            <w:r w:rsidRPr="003504A6">
              <w:rPr>
                <w:rFonts w:eastAsia="Times New Roman"/>
                <w:b/>
                <w:bCs/>
                <w:color w:val="auto"/>
                <w:sz w:val="18"/>
                <w:szCs w:val="18"/>
                <w:lang w:eastAsia="en-IN"/>
              </w:rPr>
              <w:t>Max</w:t>
            </w:r>
          </w:p>
        </w:tc>
        <w:tc>
          <w:tcPr>
            <w:tcW w:w="413" w:type="pct"/>
            <w:tcBorders>
              <w:left w:val="single" w:sz="4" w:space="0" w:color="auto"/>
            </w:tcBorders>
            <w:vAlign w:val="center"/>
          </w:tcPr>
          <w:p w:rsidR="009277C6" w:rsidRPr="003504A6" w:rsidRDefault="009277C6" w:rsidP="009277C6">
            <w:pPr>
              <w:numPr>
                <w:ilvl w:val="0"/>
                <w:numId w:val="0"/>
              </w:numPr>
              <w:tabs>
                <w:tab w:val="clear" w:pos="27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auto"/>
                <w:sz w:val="18"/>
                <w:szCs w:val="18"/>
                <w:lang w:eastAsia="en-IN"/>
              </w:rPr>
            </w:pPr>
            <w:r w:rsidRPr="003504A6">
              <w:rPr>
                <w:rFonts w:eastAsia="Times New Roman"/>
                <w:b/>
                <w:bCs/>
                <w:color w:val="auto"/>
                <w:sz w:val="18"/>
                <w:szCs w:val="18"/>
                <w:lang w:eastAsia="en-IN"/>
              </w:rPr>
              <w:t>Median</w:t>
            </w:r>
          </w:p>
        </w:tc>
        <w:tc>
          <w:tcPr>
            <w:tcW w:w="288" w:type="pct"/>
            <w:vAlign w:val="center"/>
          </w:tcPr>
          <w:p w:rsidR="009277C6" w:rsidRPr="003504A6" w:rsidRDefault="009277C6" w:rsidP="009277C6">
            <w:pPr>
              <w:numPr>
                <w:ilvl w:val="0"/>
                <w:numId w:val="0"/>
              </w:numPr>
              <w:tabs>
                <w:tab w:val="clear" w:pos="27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auto"/>
                <w:sz w:val="18"/>
                <w:szCs w:val="18"/>
                <w:lang w:eastAsia="en-IN"/>
              </w:rPr>
            </w:pPr>
            <w:r w:rsidRPr="003504A6">
              <w:rPr>
                <w:rFonts w:eastAsia="Times New Roman"/>
                <w:b/>
                <w:bCs/>
                <w:color w:val="auto"/>
                <w:sz w:val="18"/>
                <w:szCs w:val="18"/>
                <w:lang w:eastAsia="en-IN"/>
              </w:rPr>
              <w:t>Min</w:t>
            </w:r>
          </w:p>
        </w:tc>
        <w:tc>
          <w:tcPr>
            <w:tcW w:w="286" w:type="pct"/>
            <w:tcBorders>
              <w:right w:val="single" w:sz="4" w:space="0" w:color="auto"/>
            </w:tcBorders>
            <w:vAlign w:val="center"/>
          </w:tcPr>
          <w:p w:rsidR="009277C6" w:rsidRPr="003504A6" w:rsidRDefault="009277C6" w:rsidP="009277C6">
            <w:pPr>
              <w:numPr>
                <w:ilvl w:val="0"/>
                <w:numId w:val="0"/>
              </w:numPr>
              <w:tabs>
                <w:tab w:val="clear" w:pos="27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auto"/>
                <w:sz w:val="18"/>
                <w:szCs w:val="18"/>
                <w:lang w:eastAsia="en-IN"/>
              </w:rPr>
            </w:pPr>
            <w:r w:rsidRPr="003504A6">
              <w:rPr>
                <w:rFonts w:eastAsia="Times New Roman"/>
                <w:b/>
                <w:bCs/>
                <w:color w:val="auto"/>
                <w:sz w:val="18"/>
                <w:szCs w:val="18"/>
                <w:lang w:eastAsia="en-IN"/>
              </w:rPr>
              <w:t>Max</w:t>
            </w:r>
          </w:p>
        </w:tc>
        <w:tc>
          <w:tcPr>
            <w:tcW w:w="396" w:type="pct"/>
            <w:tcBorders>
              <w:left w:val="single" w:sz="4" w:space="0" w:color="auto"/>
            </w:tcBorders>
            <w:noWrap/>
            <w:vAlign w:val="center"/>
            <w:hideMark/>
          </w:tcPr>
          <w:p w:rsidR="009277C6" w:rsidRPr="003504A6" w:rsidRDefault="009277C6" w:rsidP="009277C6">
            <w:pPr>
              <w:numPr>
                <w:ilvl w:val="0"/>
                <w:numId w:val="0"/>
              </w:numPr>
              <w:tabs>
                <w:tab w:val="clear" w:pos="27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auto"/>
                <w:sz w:val="18"/>
                <w:szCs w:val="18"/>
                <w:lang w:eastAsia="en-IN"/>
              </w:rPr>
            </w:pPr>
            <w:r w:rsidRPr="003504A6">
              <w:rPr>
                <w:rFonts w:eastAsia="Times New Roman"/>
                <w:b/>
                <w:bCs/>
                <w:color w:val="auto"/>
                <w:sz w:val="18"/>
                <w:szCs w:val="18"/>
                <w:lang w:eastAsia="en-IN"/>
              </w:rPr>
              <w:t>Median</w:t>
            </w:r>
          </w:p>
        </w:tc>
        <w:tc>
          <w:tcPr>
            <w:tcW w:w="325" w:type="pct"/>
            <w:noWrap/>
            <w:vAlign w:val="center"/>
          </w:tcPr>
          <w:p w:rsidR="009277C6" w:rsidRPr="003504A6" w:rsidRDefault="009277C6" w:rsidP="009277C6">
            <w:pPr>
              <w:numPr>
                <w:ilvl w:val="0"/>
                <w:numId w:val="0"/>
              </w:numPr>
              <w:tabs>
                <w:tab w:val="clear" w:pos="27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auto"/>
                <w:sz w:val="18"/>
                <w:szCs w:val="18"/>
                <w:lang w:eastAsia="en-IN"/>
              </w:rPr>
            </w:pPr>
            <w:r w:rsidRPr="003504A6">
              <w:rPr>
                <w:rFonts w:eastAsia="Times New Roman"/>
                <w:b/>
                <w:bCs/>
                <w:color w:val="auto"/>
                <w:sz w:val="18"/>
                <w:szCs w:val="18"/>
                <w:lang w:eastAsia="en-IN"/>
              </w:rPr>
              <w:t>Min</w:t>
            </w:r>
          </w:p>
        </w:tc>
        <w:tc>
          <w:tcPr>
            <w:tcW w:w="358" w:type="pct"/>
            <w:tcBorders>
              <w:right w:val="single" w:sz="4" w:space="0" w:color="auto"/>
            </w:tcBorders>
            <w:noWrap/>
            <w:vAlign w:val="center"/>
          </w:tcPr>
          <w:p w:rsidR="009277C6" w:rsidRPr="003504A6" w:rsidRDefault="009277C6" w:rsidP="009277C6">
            <w:pPr>
              <w:numPr>
                <w:ilvl w:val="0"/>
                <w:numId w:val="0"/>
              </w:numPr>
              <w:tabs>
                <w:tab w:val="clear" w:pos="27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auto"/>
                <w:sz w:val="18"/>
                <w:szCs w:val="18"/>
                <w:lang w:eastAsia="en-IN"/>
              </w:rPr>
            </w:pPr>
            <w:r w:rsidRPr="003504A6">
              <w:rPr>
                <w:rFonts w:eastAsia="Times New Roman"/>
                <w:b/>
                <w:bCs/>
                <w:color w:val="auto"/>
                <w:sz w:val="18"/>
                <w:szCs w:val="18"/>
                <w:lang w:eastAsia="en-IN"/>
              </w:rPr>
              <w:t>Max</w:t>
            </w:r>
          </w:p>
        </w:tc>
        <w:tc>
          <w:tcPr>
            <w:tcW w:w="427" w:type="pct"/>
            <w:tcBorders>
              <w:left w:val="single" w:sz="4" w:space="0" w:color="auto"/>
            </w:tcBorders>
            <w:noWrap/>
            <w:vAlign w:val="center"/>
            <w:hideMark/>
          </w:tcPr>
          <w:p w:rsidR="009277C6" w:rsidRPr="003504A6" w:rsidRDefault="009277C6" w:rsidP="009277C6">
            <w:pPr>
              <w:numPr>
                <w:ilvl w:val="0"/>
                <w:numId w:val="0"/>
              </w:numPr>
              <w:tabs>
                <w:tab w:val="clear" w:pos="27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auto"/>
                <w:sz w:val="18"/>
                <w:szCs w:val="18"/>
                <w:lang w:eastAsia="en-IN"/>
              </w:rPr>
            </w:pPr>
            <w:r w:rsidRPr="003504A6">
              <w:rPr>
                <w:rFonts w:eastAsia="Times New Roman"/>
                <w:b/>
                <w:bCs/>
                <w:color w:val="auto"/>
                <w:sz w:val="18"/>
                <w:szCs w:val="18"/>
                <w:lang w:eastAsia="en-IN"/>
              </w:rPr>
              <w:t>Median</w:t>
            </w:r>
          </w:p>
        </w:tc>
        <w:tc>
          <w:tcPr>
            <w:tcW w:w="341" w:type="pct"/>
            <w:noWrap/>
            <w:vAlign w:val="center"/>
          </w:tcPr>
          <w:p w:rsidR="009277C6" w:rsidRPr="003504A6" w:rsidRDefault="009277C6" w:rsidP="009277C6">
            <w:pPr>
              <w:numPr>
                <w:ilvl w:val="0"/>
                <w:numId w:val="0"/>
              </w:numPr>
              <w:tabs>
                <w:tab w:val="clear" w:pos="27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auto"/>
                <w:sz w:val="18"/>
                <w:szCs w:val="18"/>
                <w:lang w:eastAsia="en-IN"/>
              </w:rPr>
            </w:pPr>
            <w:r w:rsidRPr="003504A6">
              <w:rPr>
                <w:rFonts w:eastAsia="Times New Roman"/>
                <w:b/>
                <w:bCs/>
                <w:color w:val="auto"/>
                <w:sz w:val="18"/>
                <w:szCs w:val="18"/>
                <w:lang w:eastAsia="en-IN"/>
              </w:rPr>
              <w:t>Min</w:t>
            </w:r>
          </w:p>
        </w:tc>
        <w:tc>
          <w:tcPr>
            <w:tcW w:w="299" w:type="pct"/>
            <w:noWrap/>
            <w:vAlign w:val="center"/>
          </w:tcPr>
          <w:p w:rsidR="009277C6" w:rsidRPr="003504A6" w:rsidRDefault="009277C6" w:rsidP="009277C6">
            <w:pPr>
              <w:numPr>
                <w:ilvl w:val="0"/>
                <w:numId w:val="0"/>
              </w:numPr>
              <w:tabs>
                <w:tab w:val="clear" w:pos="27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auto"/>
                <w:sz w:val="18"/>
                <w:szCs w:val="18"/>
                <w:lang w:eastAsia="en-IN"/>
              </w:rPr>
            </w:pPr>
            <w:r w:rsidRPr="003504A6">
              <w:rPr>
                <w:rFonts w:eastAsia="Times New Roman"/>
                <w:b/>
                <w:bCs/>
                <w:color w:val="auto"/>
                <w:sz w:val="18"/>
                <w:szCs w:val="18"/>
                <w:lang w:eastAsia="en-IN"/>
              </w:rPr>
              <w:t>Max</w:t>
            </w:r>
          </w:p>
        </w:tc>
      </w:tr>
      <w:tr w:rsidR="00A8037D" w:rsidRPr="003504A6" w:rsidTr="003D777A">
        <w:trPr>
          <w:trHeight w:val="308"/>
        </w:trPr>
        <w:tc>
          <w:tcPr>
            <w:cnfStyle w:val="001000000000" w:firstRow="0" w:lastRow="0" w:firstColumn="1" w:lastColumn="0" w:oddVBand="0" w:evenVBand="0" w:oddHBand="0" w:evenHBand="0" w:firstRowFirstColumn="0" w:firstRowLastColumn="0" w:lastRowFirstColumn="0" w:lastRowLastColumn="0"/>
            <w:tcW w:w="812" w:type="pct"/>
            <w:noWrap/>
            <w:vAlign w:val="center"/>
          </w:tcPr>
          <w:p w:rsidR="00A8037D" w:rsidRPr="003504A6" w:rsidRDefault="00A8037D" w:rsidP="00A8037D">
            <w:pPr>
              <w:numPr>
                <w:ilvl w:val="0"/>
                <w:numId w:val="0"/>
              </w:numPr>
              <w:tabs>
                <w:tab w:val="clear" w:pos="270"/>
              </w:tabs>
              <w:spacing w:after="0" w:line="240" w:lineRule="auto"/>
              <w:jc w:val="center"/>
              <w:rPr>
                <w:rFonts w:eastAsia="Times New Roman"/>
                <w:b w:val="0"/>
                <w:bCs w:val="0"/>
                <w:color w:val="auto"/>
                <w:sz w:val="18"/>
                <w:szCs w:val="18"/>
                <w:lang w:eastAsia="en-IN"/>
              </w:rPr>
            </w:pPr>
            <w:r w:rsidRPr="003504A6">
              <w:rPr>
                <w:rFonts w:eastAsia="Times New Roman"/>
                <w:b w:val="0"/>
                <w:bCs w:val="0"/>
                <w:color w:val="auto"/>
                <w:sz w:val="18"/>
                <w:szCs w:val="18"/>
                <w:lang w:eastAsia="en-IN"/>
              </w:rPr>
              <w:t>GDP@ market prices</w:t>
            </w:r>
          </w:p>
        </w:tc>
        <w:tc>
          <w:tcPr>
            <w:tcW w:w="405" w:type="pct"/>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7.2</w:t>
            </w:r>
          </w:p>
        </w:tc>
        <w:tc>
          <w:tcPr>
            <w:tcW w:w="335" w:type="pct"/>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7.0</w:t>
            </w:r>
          </w:p>
        </w:tc>
        <w:tc>
          <w:tcPr>
            <w:tcW w:w="315" w:type="pct"/>
            <w:tcBorders>
              <w:right w:val="single" w:sz="4" w:space="0" w:color="auto"/>
            </w:tcBorders>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7.4</w:t>
            </w:r>
          </w:p>
        </w:tc>
        <w:tc>
          <w:tcPr>
            <w:tcW w:w="413" w:type="pct"/>
            <w:tcBorders>
              <w:left w:val="single" w:sz="4" w:space="0" w:color="auto"/>
            </w:tcBorders>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7.1</w:t>
            </w:r>
          </w:p>
        </w:tc>
        <w:tc>
          <w:tcPr>
            <w:tcW w:w="288" w:type="pct"/>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6.8</w:t>
            </w:r>
          </w:p>
        </w:tc>
        <w:tc>
          <w:tcPr>
            <w:tcW w:w="286" w:type="pct"/>
            <w:tcBorders>
              <w:right w:val="single" w:sz="4" w:space="0" w:color="auto"/>
            </w:tcBorders>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7.3</w:t>
            </w:r>
          </w:p>
        </w:tc>
        <w:tc>
          <w:tcPr>
            <w:tcW w:w="396" w:type="pct"/>
            <w:tcBorders>
              <w:left w:val="single" w:sz="4" w:space="0" w:color="auto"/>
            </w:tcBorders>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6.5</w:t>
            </w:r>
          </w:p>
        </w:tc>
        <w:tc>
          <w:tcPr>
            <w:tcW w:w="325" w:type="pct"/>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6.0</w:t>
            </w:r>
          </w:p>
        </w:tc>
        <w:tc>
          <w:tcPr>
            <w:tcW w:w="358" w:type="pct"/>
            <w:tcBorders>
              <w:right w:val="single" w:sz="4" w:space="0" w:color="auto"/>
            </w:tcBorders>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7.1</w:t>
            </w:r>
          </w:p>
        </w:tc>
        <w:tc>
          <w:tcPr>
            <w:tcW w:w="427" w:type="pct"/>
            <w:tcBorders>
              <w:left w:val="single" w:sz="4" w:space="0" w:color="auto"/>
            </w:tcBorders>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6.5</w:t>
            </w:r>
          </w:p>
        </w:tc>
        <w:tc>
          <w:tcPr>
            <w:tcW w:w="341" w:type="pct"/>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6.2</w:t>
            </w:r>
          </w:p>
        </w:tc>
        <w:tc>
          <w:tcPr>
            <w:tcW w:w="299" w:type="pct"/>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6.8</w:t>
            </w:r>
          </w:p>
        </w:tc>
      </w:tr>
      <w:tr w:rsidR="00A8037D" w:rsidRPr="003504A6" w:rsidTr="003D777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12" w:type="pct"/>
            <w:noWrap/>
            <w:vAlign w:val="center"/>
            <w:hideMark/>
          </w:tcPr>
          <w:p w:rsidR="00A8037D" w:rsidRPr="003504A6" w:rsidRDefault="00A8037D" w:rsidP="00A8037D">
            <w:pPr>
              <w:numPr>
                <w:ilvl w:val="0"/>
                <w:numId w:val="0"/>
              </w:numPr>
              <w:tabs>
                <w:tab w:val="clear" w:pos="270"/>
              </w:tabs>
              <w:spacing w:after="0" w:line="240" w:lineRule="auto"/>
              <w:jc w:val="center"/>
              <w:rPr>
                <w:rFonts w:eastAsia="Times New Roman"/>
                <w:b w:val="0"/>
                <w:bCs w:val="0"/>
                <w:color w:val="auto"/>
                <w:sz w:val="18"/>
                <w:szCs w:val="18"/>
                <w:lang w:eastAsia="en-IN"/>
              </w:rPr>
            </w:pPr>
            <w:r w:rsidRPr="003504A6">
              <w:rPr>
                <w:rFonts w:eastAsia="Times New Roman"/>
                <w:b w:val="0"/>
                <w:bCs w:val="0"/>
                <w:color w:val="auto"/>
                <w:sz w:val="18"/>
                <w:szCs w:val="18"/>
                <w:lang w:eastAsia="en-IN"/>
              </w:rPr>
              <w:t>GVA@ basic prices</w:t>
            </w:r>
          </w:p>
        </w:tc>
        <w:tc>
          <w:tcPr>
            <w:tcW w:w="405" w:type="pct"/>
            <w:noWrap/>
            <w:vAlign w:val="center"/>
          </w:tcPr>
          <w:p w:rsidR="00A8037D" w:rsidRPr="00A8037D" w:rsidRDefault="00A8037D" w:rsidP="00A8037D">
            <w:pPr>
              <w:numPr>
                <w:ilvl w:val="0"/>
                <w:numId w:val="0"/>
              </w:numPr>
              <w:spacing w:after="0" w:line="240" w:lineRule="auto"/>
              <w:ind w:left="9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7.1</w:t>
            </w:r>
          </w:p>
        </w:tc>
        <w:tc>
          <w:tcPr>
            <w:tcW w:w="335" w:type="pct"/>
            <w:noWrap/>
            <w:vAlign w:val="center"/>
          </w:tcPr>
          <w:p w:rsidR="00A8037D" w:rsidRPr="00A8037D" w:rsidRDefault="00A8037D" w:rsidP="00A8037D">
            <w:pPr>
              <w:numPr>
                <w:ilvl w:val="0"/>
                <w:numId w:val="0"/>
              </w:numPr>
              <w:spacing w:after="0" w:line="240" w:lineRule="auto"/>
              <w:ind w:left="9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6.7</w:t>
            </w:r>
          </w:p>
        </w:tc>
        <w:tc>
          <w:tcPr>
            <w:tcW w:w="315" w:type="pct"/>
            <w:tcBorders>
              <w:right w:val="single" w:sz="4" w:space="0" w:color="auto"/>
            </w:tcBorders>
            <w:noWrap/>
            <w:vAlign w:val="center"/>
          </w:tcPr>
          <w:p w:rsidR="00A8037D" w:rsidRPr="00A8037D" w:rsidRDefault="00A8037D" w:rsidP="00A8037D">
            <w:pPr>
              <w:numPr>
                <w:ilvl w:val="0"/>
                <w:numId w:val="0"/>
              </w:numPr>
              <w:spacing w:after="0" w:line="240" w:lineRule="auto"/>
              <w:ind w:left="9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7.4</w:t>
            </w:r>
          </w:p>
        </w:tc>
        <w:tc>
          <w:tcPr>
            <w:tcW w:w="413" w:type="pct"/>
            <w:tcBorders>
              <w:left w:val="single" w:sz="4" w:space="0" w:color="auto"/>
            </w:tcBorders>
            <w:vAlign w:val="center"/>
          </w:tcPr>
          <w:p w:rsidR="00A8037D" w:rsidRPr="00A8037D" w:rsidRDefault="00A8037D" w:rsidP="00A8037D">
            <w:pPr>
              <w:numPr>
                <w:ilvl w:val="0"/>
                <w:numId w:val="0"/>
              </w:numPr>
              <w:spacing w:after="0" w:line="240" w:lineRule="auto"/>
              <w:ind w:left="9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7.0</w:t>
            </w:r>
          </w:p>
        </w:tc>
        <w:tc>
          <w:tcPr>
            <w:tcW w:w="288" w:type="pct"/>
            <w:vAlign w:val="center"/>
          </w:tcPr>
          <w:p w:rsidR="00A8037D" w:rsidRPr="00A8037D" w:rsidRDefault="00A8037D" w:rsidP="00A8037D">
            <w:pPr>
              <w:numPr>
                <w:ilvl w:val="0"/>
                <w:numId w:val="0"/>
              </w:numPr>
              <w:spacing w:after="0" w:line="240" w:lineRule="auto"/>
              <w:ind w:left="9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6.5</w:t>
            </w:r>
          </w:p>
        </w:tc>
        <w:tc>
          <w:tcPr>
            <w:tcW w:w="286" w:type="pct"/>
            <w:tcBorders>
              <w:right w:val="single" w:sz="4" w:space="0" w:color="auto"/>
            </w:tcBorders>
            <w:vAlign w:val="center"/>
          </w:tcPr>
          <w:p w:rsidR="00A8037D" w:rsidRPr="00A8037D" w:rsidRDefault="00A8037D" w:rsidP="00A8037D">
            <w:pPr>
              <w:numPr>
                <w:ilvl w:val="0"/>
                <w:numId w:val="0"/>
              </w:numPr>
              <w:spacing w:after="0" w:line="240" w:lineRule="auto"/>
              <w:ind w:left="9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7.3</w:t>
            </w:r>
          </w:p>
        </w:tc>
        <w:tc>
          <w:tcPr>
            <w:tcW w:w="396" w:type="pct"/>
            <w:tcBorders>
              <w:left w:val="single" w:sz="4" w:space="0" w:color="auto"/>
            </w:tcBorders>
            <w:noWrap/>
            <w:vAlign w:val="center"/>
          </w:tcPr>
          <w:p w:rsidR="00A8037D" w:rsidRPr="00A8037D" w:rsidRDefault="00A8037D" w:rsidP="00A8037D">
            <w:pPr>
              <w:numPr>
                <w:ilvl w:val="0"/>
                <w:numId w:val="0"/>
              </w:numPr>
              <w:spacing w:after="0" w:line="240" w:lineRule="auto"/>
              <w:ind w:left="9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6.3</w:t>
            </w:r>
          </w:p>
        </w:tc>
        <w:tc>
          <w:tcPr>
            <w:tcW w:w="325" w:type="pct"/>
            <w:noWrap/>
            <w:vAlign w:val="center"/>
          </w:tcPr>
          <w:p w:rsidR="00A8037D" w:rsidRPr="00A8037D" w:rsidRDefault="00A8037D" w:rsidP="00A8037D">
            <w:pPr>
              <w:numPr>
                <w:ilvl w:val="0"/>
                <w:numId w:val="0"/>
              </w:numPr>
              <w:spacing w:after="0" w:line="240" w:lineRule="auto"/>
              <w:ind w:left="9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5.8</w:t>
            </w:r>
          </w:p>
        </w:tc>
        <w:tc>
          <w:tcPr>
            <w:tcW w:w="358" w:type="pct"/>
            <w:tcBorders>
              <w:right w:val="single" w:sz="4" w:space="0" w:color="auto"/>
            </w:tcBorders>
            <w:noWrap/>
            <w:vAlign w:val="center"/>
          </w:tcPr>
          <w:p w:rsidR="00A8037D" w:rsidRPr="00A8037D" w:rsidRDefault="00A8037D" w:rsidP="00A8037D">
            <w:pPr>
              <w:numPr>
                <w:ilvl w:val="0"/>
                <w:numId w:val="0"/>
              </w:numPr>
              <w:spacing w:after="0" w:line="240" w:lineRule="auto"/>
              <w:ind w:left="9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6.7</w:t>
            </w:r>
          </w:p>
        </w:tc>
        <w:tc>
          <w:tcPr>
            <w:tcW w:w="427" w:type="pct"/>
            <w:tcBorders>
              <w:left w:val="single" w:sz="4" w:space="0" w:color="auto"/>
            </w:tcBorders>
            <w:noWrap/>
            <w:vAlign w:val="center"/>
          </w:tcPr>
          <w:p w:rsidR="00A8037D" w:rsidRPr="00A8037D" w:rsidRDefault="00A8037D" w:rsidP="00A8037D">
            <w:pPr>
              <w:numPr>
                <w:ilvl w:val="0"/>
                <w:numId w:val="0"/>
              </w:numPr>
              <w:spacing w:after="0" w:line="240" w:lineRule="auto"/>
              <w:ind w:left="9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6.4</w:t>
            </w:r>
          </w:p>
        </w:tc>
        <w:tc>
          <w:tcPr>
            <w:tcW w:w="341" w:type="pct"/>
            <w:noWrap/>
            <w:vAlign w:val="center"/>
          </w:tcPr>
          <w:p w:rsidR="00A8037D" w:rsidRPr="00A8037D" w:rsidRDefault="00A8037D" w:rsidP="00A8037D">
            <w:pPr>
              <w:numPr>
                <w:ilvl w:val="0"/>
                <w:numId w:val="0"/>
              </w:numPr>
              <w:spacing w:after="0" w:line="240" w:lineRule="auto"/>
              <w:ind w:left="9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6.0</w:t>
            </w:r>
          </w:p>
        </w:tc>
        <w:tc>
          <w:tcPr>
            <w:tcW w:w="299" w:type="pct"/>
            <w:noWrap/>
            <w:vAlign w:val="center"/>
          </w:tcPr>
          <w:p w:rsidR="00A8037D" w:rsidRPr="00A8037D" w:rsidRDefault="00A8037D" w:rsidP="00A8037D">
            <w:pPr>
              <w:numPr>
                <w:ilvl w:val="0"/>
                <w:numId w:val="0"/>
              </w:numPr>
              <w:spacing w:after="0" w:line="240" w:lineRule="auto"/>
              <w:ind w:left="9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6.6</w:t>
            </w:r>
          </w:p>
        </w:tc>
      </w:tr>
      <w:tr w:rsidR="00A8037D" w:rsidRPr="003504A6" w:rsidTr="003D777A">
        <w:trPr>
          <w:trHeight w:val="280"/>
        </w:trPr>
        <w:tc>
          <w:tcPr>
            <w:cnfStyle w:val="001000000000" w:firstRow="0" w:lastRow="0" w:firstColumn="1" w:lastColumn="0" w:oddVBand="0" w:evenVBand="0" w:oddHBand="0" w:evenHBand="0" w:firstRowFirstColumn="0" w:firstRowLastColumn="0" w:lastRowFirstColumn="0" w:lastRowLastColumn="0"/>
            <w:tcW w:w="812" w:type="pct"/>
            <w:noWrap/>
            <w:vAlign w:val="center"/>
            <w:hideMark/>
          </w:tcPr>
          <w:p w:rsidR="00A8037D" w:rsidRPr="003504A6" w:rsidRDefault="00A8037D" w:rsidP="00A8037D">
            <w:pPr>
              <w:numPr>
                <w:ilvl w:val="0"/>
                <w:numId w:val="0"/>
              </w:numPr>
              <w:tabs>
                <w:tab w:val="clear" w:pos="270"/>
              </w:tabs>
              <w:spacing w:after="0" w:line="240" w:lineRule="auto"/>
              <w:jc w:val="center"/>
              <w:rPr>
                <w:rFonts w:eastAsia="Times New Roman"/>
                <w:b w:val="0"/>
                <w:bCs w:val="0"/>
                <w:iCs/>
                <w:color w:val="auto"/>
                <w:sz w:val="18"/>
                <w:szCs w:val="18"/>
                <w:lang w:eastAsia="en-IN"/>
              </w:rPr>
            </w:pPr>
            <w:r w:rsidRPr="003504A6">
              <w:rPr>
                <w:rFonts w:eastAsia="Times New Roman"/>
                <w:b w:val="0"/>
                <w:bCs w:val="0"/>
                <w:iCs/>
                <w:color w:val="auto"/>
                <w:sz w:val="18"/>
                <w:szCs w:val="18"/>
                <w:lang w:eastAsia="en-IN"/>
              </w:rPr>
              <w:t>Agriculture &amp; Allied activities</w:t>
            </w:r>
          </w:p>
        </w:tc>
        <w:tc>
          <w:tcPr>
            <w:tcW w:w="405" w:type="pct"/>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3.4</w:t>
            </w:r>
          </w:p>
        </w:tc>
        <w:tc>
          <w:tcPr>
            <w:tcW w:w="335" w:type="pct"/>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2.8</w:t>
            </w:r>
          </w:p>
        </w:tc>
        <w:tc>
          <w:tcPr>
            <w:tcW w:w="315" w:type="pct"/>
            <w:tcBorders>
              <w:right w:val="single" w:sz="4" w:space="0" w:color="auto"/>
            </w:tcBorders>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4.1</w:t>
            </w:r>
          </w:p>
        </w:tc>
        <w:tc>
          <w:tcPr>
            <w:tcW w:w="413" w:type="pct"/>
            <w:tcBorders>
              <w:left w:val="single" w:sz="4" w:space="0" w:color="auto"/>
            </w:tcBorders>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3.0</w:t>
            </w:r>
          </w:p>
        </w:tc>
        <w:tc>
          <w:tcPr>
            <w:tcW w:w="288" w:type="pct"/>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1.5</w:t>
            </w:r>
          </w:p>
        </w:tc>
        <w:tc>
          <w:tcPr>
            <w:tcW w:w="286" w:type="pct"/>
            <w:tcBorders>
              <w:right w:val="single" w:sz="4" w:space="0" w:color="auto"/>
            </w:tcBorders>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3.6</w:t>
            </w:r>
          </w:p>
        </w:tc>
        <w:tc>
          <w:tcPr>
            <w:tcW w:w="396" w:type="pct"/>
            <w:tcBorders>
              <w:left w:val="single" w:sz="4" w:space="0" w:color="auto"/>
            </w:tcBorders>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1.8</w:t>
            </w:r>
          </w:p>
        </w:tc>
        <w:tc>
          <w:tcPr>
            <w:tcW w:w="325" w:type="pct"/>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0.2</w:t>
            </w:r>
          </w:p>
        </w:tc>
        <w:tc>
          <w:tcPr>
            <w:tcW w:w="358" w:type="pct"/>
            <w:tcBorders>
              <w:right w:val="single" w:sz="4" w:space="0" w:color="auto"/>
            </w:tcBorders>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2.7</w:t>
            </w:r>
          </w:p>
        </w:tc>
        <w:tc>
          <w:tcPr>
            <w:tcW w:w="427" w:type="pct"/>
            <w:tcBorders>
              <w:left w:val="single" w:sz="4" w:space="0" w:color="auto"/>
            </w:tcBorders>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2.1</w:t>
            </w:r>
          </w:p>
        </w:tc>
        <w:tc>
          <w:tcPr>
            <w:tcW w:w="341" w:type="pct"/>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1.0</w:t>
            </w:r>
          </w:p>
        </w:tc>
        <w:tc>
          <w:tcPr>
            <w:tcW w:w="299" w:type="pct"/>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3.1</w:t>
            </w:r>
          </w:p>
        </w:tc>
      </w:tr>
      <w:tr w:rsidR="00A8037D" w:rsidRPr="003504A6" w:rsidTr="003D777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12" w:type="pct"/>
            <w:noWrap/>
            <w:vAlign w:val="center"/>
            <w:hideMark/>
          </w:tcPr>
          <w:p w:rsidR="00A8037D" w:rsidRPr="003504A6" w:rsidRDefault="00A8037D" w:rsidP="00A8037D">
            <w:pPr>
              <w:numPr>
                <w:ilvl w:val="0"/>
                <w:numId w:val="0"/>
              </w:numPr>
              <w:tabs>
                <w:tab w:val="clear" w:pos="270"/>
              </w:tabs>
              <w:spacing w:after="0" w:line="240" w:lineRule="auto"/>
              <w:jc w:val="center"/>
              <w:rPr>
                <w:rFonts w:eastAsia="Times New Roman"/>
                <w:b w:val="0"/>
                <w:bCs w:val="0"/>
                <w:iCs/>
                <w:color w:val="auto"/>
                <w:sz w:val="18"/>
                <w:szCs w:val="18"/>
                <w:lang w:eastAsia="en-IN"/>
              </w:rPr>
            </w:pPr>
            <w:r w:rsidRPr="003504A6">
              <w:rPr>
                <w:rFonts w:eastAsia="Times New Roman"/>
                <w:b w:val="0"/>
                <w:bCs w:val="0"/>
                <w:iCs/>
                <w:color w:val="auto"/>
                <w:sz w:val="18"/>
                <w:szCs w:val="18"/>
                <w:lang w:eastAsia="en-IN"/>
              </w:rPr>
              <w:t>Industry</w:t>
            </w:r>
          </w:p>
        </w:tc>
        <w:tc>
          <w:tcPr>
            <w:tcW w:w="405" w:type="pct"/>
            <w:noWrap/>
            <w:vAlign w:val="center"/>
          </w:tcPr>
          <w:p w:rsidR="00A8037D" w:rsidRPr="00A8037D" w:rsidRDefault="00A8037D" w:rsidP="00A8037D">
            <w:pPr>
              <w:numPr>
                <w:ilvl w:val="0"/>
                <w:numId w:val="0"/>
              </w:numPr>
              <w:spacing w:after="0" w:line="240" w:lineRule="auto"/>
              <w:ind w:left="9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7.1</w:t>
            </w:r>
          </w:p>
        </w:tc>
        <w:tc>
          <w:tcPr>
            <w:tcW w:w="335" w:type="pct"/>
            <w:noWrap/>
            <w:vAlign w:val="center"/>
          </w:tcPr>
          <w:p w:rsidR="00A8037D" w:rsidRPr="00A8037D" w:rsidRDefault="00A8037D" w:rsidP="00A8037D">
            <w:pPr>
              <w:numPr>
                <w:ilvl w:val="0"/>
                <w:numId w:val="0"/>
              </w:numPr>
              <w:spacing w:after="0" w:line="240" w:lineRule="auto"/>
              <w:ind w:left="9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6.9</w:t>
            </w:r>
          </w:p>
        </w:tc>
        <w:tc>
          <w:tcPr>
            <w:tcW w:w="315" w:type="pct"/>
            <w:tcBorders>
              <w:right w:val="single" w:sz="4" w:space="0" w:color="auto"/>
            </w:tcBorders>
            <w:noWrap/>
            <w:vAlign w:val="center"/>
          </w:tcPr>
          <w:p w:rsidR="00A8037D" w:rsidRPr="00A8037D" w:rsidRDefault="00A8037D" w:rsidP="00A8037D">
            <w:pPr>
              <w:numPr>
                <w:ilvl w:val="0"/>
                <w:numId w:val="0"/>
              </w:numPr>
              <w:spacing w:after="0" w:line="240" w:lineRule="auto"/>
              <w:ind w:left="9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8.0</w:t>
            </w:r>
          </w:p>
        </w:tc>
        <w:tc>
          <w:tcPr>
            <w:tcW w:w="413" w:type="pct"/>
            <w:tcBorders>
              <w:left w:val="single" w:sz="4" w:space="0" w:color="auto"/>
            </w:tcBorders>
            <w:vAlign w:val="center"/>
          </w:tcPr>
          <w:p w:rsidR="00A8037D" w:rsidRPr="00A8037D" w:rsidRDefault="00A8037D" w:rsidP="00A8037D">
            <w:pPr>
              <w:numPr>
                <w:ilvl w:val="0"/>
                <w:numId w:val="0"/>
              </w:numPr>
              <w:spacing w:after="0" w:line="240" w:lineRule="auto"/>
              <w:ind w:left="9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6.9</w:t>
            </w:r>
          </w:p>
        </w:tc>
        <w:tc>
          <w:tcPr>
            <w:tcW w:w="288" w:type="pct"/>
            <w:vAlign w:val="center"/>
          </w:tcPr>
          <w:p w:rsidR="00A8037D" w:rsidRPr="00A8037D" w:rsidRDefault="00A8037D" w:rsidP="00A8037D">
            <w:pPr>
              <w:numPr>
                <w:ilvl w:val="0"/>
                <w:numId w:val="0"/>
              </w:numPr>
              <w:spacing w:after="0" w:line="240" w:lineRule="auto"/>
              <w:ind w:left="9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6.8</w:t>
            </w:r>
          </w:p>
        </w:tc>
        <w:tc>
          <w:tcPr>
            <w:tcW w:w="286" w:type="pct"/>
            <w:tcBorders>
              <w:right w:val="single" w:sz="4" w:space="0" w:color="auto"/>
            </w:tcBorders>
            <w:vAlign w:val="center"/>
          </w:tcPr>
          <w:p w:rsidR="00A8037D" w:rsidRPr="00A8037D" w:rsidRDefault="00A8037D" w:rsidP="00A8037D">
            <w:pPr>
              <w:numPr>
                <w:ilvl w:val="0"/>
                <w:numId w:val="0"/>
              </w:numPr>
              <w:spacing w:after="0" w:line="240" w:lineRule="auto"/>
              <w:ind w:left="9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8.1</w:t>
            </w:r>
          </w:p>
        </w:tc>
        <w:tc>
          <w:tcPr>
            <w:tcW w:w="396" w:type="pct"/>
            <w:tcBorders>
              <w:left w:val="single" w:sz="4" w:space="0" w:color="auto"/>
            </w:tcBorders>
            <w:noWrap/>
            <w:vAlign w:val="center"/>
          </w:tcPr>
          <w:p w:rsidR="00A8037D" w:rsidRPr="00A8037D" w:rsidRDefault="00A8037D" w:rsidP="00A8037D">
            <w:pPr>
              <w:numPr>
                <w:ilvl w:val="0"/>
                <w:numId w:val="0"/>
              </w:numPr>
              <w:spacing w:after="0" w:line="240" w:lineRule="auto"/>
              <w:ind w:left="9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6.6</w:t>
            </w:r>
          </w:p>
        </w:tc>
        <w:tc>
          <w:tcPr>
            <w:tcW w:w="325" w:type="pct"/>
            <w:noWrap/>
            <w:vAlign w:val="center"/>
          </w:tcPr>
          <w:p w:rsidR="00A8037D" w:rsidRPr="00A8037D" w:rsidRDefault="00A8037D" w:rsidP="00A8037D">
            <w:pPr>
              <w:numPr>
                <w:ilvl w:val="0"/>
                <w:numId w:val="0"/>
              </w:numPr>
              <w:spacing w:after="0" w:line="240" w:lineRule="auto"/>
              <w:ind w:left="9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5.9</w:t>
            </w:r>
          </w:p>
        </w:tc>
        <w:tc>
          <w:tcPr>
            <w:tcW w:w="358" w:type="pct"/>
            <w:tcBorders>
              <w:right w:val="single" w:sz="4" w:space="0" w:color="auto"/>
            </w:tcBorders>
            <w:noWrap/>
            <w:vAlign w:val="center"/>
          </w:tcPr>
          <w:p w:rsidR="00A8037D" w:rsidRPr="00A8037D" w:rsidRDefault="00A8037D" w:rsidP="00A8037D">
            <w:pPr>
              <w:numPr>
                <w:ilvl w:val="0"/>
                <w:numId w:val="0"/>
              </w:numPr>
              <w:spacing w:after="0" w:line="240" w:lineRule="auto"/>
              <w:ind w:left="9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6.9</w:t>
            </w:r>
          </w:p>
        </w:tc>
        <w:tc>
          <w:tcPr>
            <w:tcW w:w="427" w:type="pct"/>
            <w:tcBorders>
              <w:left w:val="single" w:sz="4" w:space="0" w:color="auto"/>
            </w:tcBorders>
            <w:noWrap/>
            <w:vAlign w:val="center"/>
          </w:tcPr>
          <w:p w:rsidR="00A8037D" w:rsidRPr="00A8037D" w:rsidRDefault="00A8037D" w:rsidP="00A8037D">
            <w:pPr>
              <w:numPr>
                <w:ilvl w:val="0"/>
                <w:numId w:val="0"/>
              </w:numPr>
              <w:spacing w:after="0" w:line="240" w:lineRule="auto"/>
              <w:ind w:left="9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6.3</w:t>
            </w:r>
          </w:p>
        </w:tc>
        <w:tc>
          <w:tcPr>
            <w:tcW w:w="341" w:type="pct"/>
            <w:noWrap/>
            <w:vAlign w:val="center"/>
          </w:tcPr>
          <w:p w:rsidR="00A8037D" w:rsidRPr="00A8037D" w:rsidRDefault="00A8037D" w:rsidP="00A8037D">
            <w:pPr>
              <w:numPr>
                <w:ilvl w:val="0"/>
                <w:numId w:val="0"/>
              </w:numPr>
              <w:spacing w:after="0" w:line="240" w:lineRule="auto"/>
              <w:ind w:left="9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6.0</w:t>
            </w:r>
          </w:p>
        </w:tc>
        <w:tc>
          <w:tcPr>
            <w:tcW w:w="299" w:type="pct"/>
            <w:noWrap/>
            <w:vAlign w:val="center"/>
          </w:tcPr>
          <w:p w:rsidR="00A8037D" w:rsidRPr="00A8037D" w:rsidRDefault="00A8037D" w:rsidP="00A8037D">
            <w:pPr>
              <w:numPr>
                <w:ilvl w:val="0"/>
                <w:numId w:val="0"/>
              </w:numPr>
              <w:spacing w:after="0" w:line="240" w:lineRule="auto"/>
              <w:ind w:left="9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6.6</w:t>
            </w:r>
          </w:p>
        </w:tc>
      </w:tr>
      <w:tr w:rsidR="00A8037D" w:rsidRPr="003504A6" w:rsidTr="003D777A">
        <w:trPr>
          <w:trHeight w:val="272"/>
        </w:trPr>
        <w:tc>
          <w:tcPr>
            <w:cnfStyle w:val="001000000000" w:firstRow="0" w:lastRow="0" w:firstColumn="1" w:lastColumn="0" w:oddVBand="0" w:evenVBand="0" w:oddHBand="0" w:evenHBand="0" w:firstRowFirstColumn="0" w:firstRowLastColumn="0" w:lastRowFirstColumn="0" w:lastRowLastColumn="0"/>
            <w:tcW w:w="812" w:type="pct"/>
            <w:noWrap/>
            <w:vAlign w:val="center"/>
            <w:hideMark/>
          </w:tcPr>
          <w:p w:rsidR="00A8037D" w:rsidRPr="003504A6" w:rsidRDefault="00A8037D" w:rsidP="00A8037D">
            <w:pPr>
              <w:numPr>
                <w:ilvl w:val="0"/>
                <w:numId w:val="0"/>
              </w:numPr>
              <w:tabs>
                <w:tab w:val="clear" w:pos="270"/>
              </w:tabs>
              <w:spacing w:after="0" w:line="240" w:lineRule="auto"/>
              <w:jc w:val="center"/>
              <w:rPr>
                <w:rFonts w:eastAsia="Times New Roman"/>
                <w:b w:val="0"/>
                <w:bCs w:val="0"/>
                <w:iCs/>
                <w:color w:val="auto"/>
                <w:sz w:val="18"/>
                <w:szCs w:val="18"/>
                <w:lang w:eastAsia="en-IN"/>
              </w:rPr>
            </w:pPr>
            <w:r w:rsidRPr="003504A6">
              <w:rPr>
                <w:rFonts w:eastAsia="Times New Roman"/>
                <w:b w:val="0"/>
                <w:bCs w:val="0"/>
                <w:iCs/>
                <w:color w:val="auto"/>
                <w:sz w:val="18"/>
                <w:szCs w:val="18"/>
                <w:lang w:eastAsia="en-IN"/>
              </w:rPr>
              <w:t>Services</w:t>
            </w:r>
          </w:p>
        </w:tc>
        <w:tc>
          <w:tcPr>
            <w:tcW w:w="405" w:type="pct"/>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8.1</w:t>
            </w:r>
          </w:p>
        </w:tc>
        <w:tc>
          <w:tcPr>
            <w:tcW w:w="335" w:type="pct"/>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7.5</w:t>
            </w:r>
          </w:p>
        </w:tc>
        <w:tc>
          <w:tcPr>
            <w:tcW w:w="315" w:type="pct"/>
            <w:tcBorders>
              <w:right w:val="single" w:sz="4" w:space="0" w:color="auto"/>
            </w:tcBorders>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8.4</w:t>
            </w:r>
          </w:p>
        </w:tc>
        <w:tc>
          <w:tcPr>
            <w:tcW w:w="413" w:type="pct"/>
            <w:tcBorders>
              <w:left w:val="single" w:sz="4" w:space="0" w:color="auto"/>
            </w:tcBorders>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8.0</w:t>
            </w:r>
          </w:p>
        </w:tc>
        <w:tc>
          <w:tcPr>
            <w:tcW w:w="288" w:type="pct"/>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7.3</w:t>
            </w:r>
          </w:p>
        </w:tc>
        <w:tc>
          <w:tcPr>
            <w:tcW w:w="286" w:type="pct"/>
            <w:tcBorders>
              <w:right w:val="single" w:sz="4" w:space="0" w:color="auto"/>
            </w:tcBorders>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8.3</w:t>
            </w:r>
          </w:p>
        </w:tc>
        <w:tc>
          <w:tcPr>
            <w:tcW w:w="396" w:type="pct"/>
            <w:tcBorders>
              <w:left w:val="single" w:sz="4" w:space="0" w:color="auto"/>
            </w:tcBorders>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7.6</w:t>
            </w:r>
          </w:p>
        </w:tc>
        <w:tc>
          <w:tcPr>
            <w:tcW w:w="325" w:type="pct"/>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6.9</w:t>
            </w:r>
          </w:p>
        </w:tc>
        <w:tc>
          <w:tcPr>
            <w:tcW w:w="358" w:type="pct"/>
            <w:tcBorders>
              <w:right w:val="single" w:sz="4" w:space="0" w:color="auto"/>
            </w:tcBorders>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8.1</w:t>
            </w:r>
          </w:p>
        </w:tc>
        <w:tc>
          <w:tcPr>
            <w:tcW w:w="427" w:type="pct"/>
            <w:tcBorders>
              <w:left w:val="single" w:sz="4" w:space="0" w:color="auto"/>
            </w:tcBorders>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7.5</w:t>
            </w:r>
          </w:p>
        </w:tc>
        <w:tc>
          <w:tcPr>
            <w:tcW w:w="341" w:type="pct"/>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6.7</w:t>
            </w:r>
          </w:p>
        </w:tc>
        <w:tc>
          <w:tcPr>
            <w:tcW w:w="299" w:type="pct"/>
            <w:noWrap/>
            <w:vAlign w:val="center"/>
          </w:tcPr>
          <w:p w:rsidR="00A8037D" w:rsidRPr="00A8037D" w:rsidRDefault="00A8037D" w:rsidP="00A8037D">
            <w:pPr>
              <w:numPr>
                <w:ilvl w:val="0"/>
                <w:numId w:val="0"/>
              </w:numPr>
              <w:spacing w:after="0" w:line="240" w:lineRule="auto"/>
              <w:ind w:left="9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rPr>
            </w:pPr>
            <w:r w:rsidRPr="00A8037D">
              <w:rPr>
                <w:rFonts w:ascii="Calibri" w:eastAsia="Times New Roman" w:hAnsi="Calibri"/>
                <w:color w:val="000000"/>
                <w:sz w:val="18"/>
                <w:szCs w:val="18"/>
              </w:rPr>
              <w:t>7.8</w:t>
            </w:r>
          </w:p>
        </w:tc>
      </w:tr>
    </w:tbl>
    <w:p w:rsidR="00324C85" w:rsidRPr="009277C6" w:rsidRDefault="00324C85" w:rsidP="009277C6">
      <w:pPr>
        <w:numPr>
          <w:ilvl w:val="0"/>
          <w:numId w:val="0"/>
        </w:numPr>
        <w:spacing w:after="0"/>
        <w:jc w:val="center"/>
        <w:rPr>
          <w:rFonts w:cs="Arial"/>
          <w:b/>
          <w:sz w:val="20"/>
          <w:szCs w:val="21"/>
        </w:rPr>
      </w:pPr>
      <w:r w:rsidRPr="003504A6">
        <w:rPr>
          <w:rFonts w:cs="Arial"/>
          <w:b/>
          <w:sz w:val="20"/>
          <w:szCs w:val="21"/>
        </w:rPr>
        <w:t>GDP growth at 2011-12 prices</w:t>
      </w:r>
    </w:p>
    <w:p w:rsidR="00CA49AA" w:rsidRPr="003504A6" w:rsidRDefault="00A6301C" w:rsidP="00D41ECC">
      <w:pPr>
        <w:numPr>
          <w:ilvl w:val="0"/>
          <w:numId w:val="0"/>
        </w:numPr>
        <w:spacing w:after="0"/>
        <w:rPr>
          <w:rFonts w:cs="Arial"/>
          <w:b/>
          <w:sz w:val="21"/>
          <w:szCs w:val="21"/>
        </w:rPr>
      </w:pPr>
      <w:r>
        <w:rPr>
          <w:noProof/>
          <w:lang w:val="en-US"/>
        </w:rPr>
        <w:pict>
          <v:shape id="Text Box 2" o:spid="_x0000_s1029" type="#_x0000_t202" style="position:absolute;left:0;text-align:left;margin-left:-22.35pt;margin-top:117.6pt;width:508.9pt;height:125.1pt;z-index:251681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" filled="f" stroked="f" strokeweight=".5pt">
            <v:textbox>
              <w:txbxContent>
                <w:p w:rsidR="000F1C31" w:rsidRDefault="000F1C31" w:rsidP="00845B17">
                  <w:pPr>
                    <w:numPr>
                      <w:ilvl w:val="0"/>
                      <w:numId w:val="0"/>
                    </w:numPr>
                    <w:spacing w:after="0" w:line="240" w:lineRule="auto"/>
                    <w:rPr>
                      <w:rFonts w:asciiTheme="majorHAnsi" w:hAnsiTheme="majorHAnsi"/>
                      <w:sz w:val="20"/>
                      <w:szCs w:val="18"/>
                    </w:rPr>
                  </w:pPr>
                  <w:r>
                    <w:rPr>
                      <w:rFonts w:asciiTheme="majorHAnsi" w:hAnsiTheme="majorHAnsi"/>
                      <w:sz w:val="20"/>
                      <w:szCs w:val="18"/>
                    </w:rPr>
                    <w:t>The latest round of FICCI’s Economic Outlook Survey puts forth an annual</w:t>
                  </w:r>
                  <w:r w:rsidR="003D777A">
                    <w:rPr>
                      <w:rFonts w:asciiTheme="majorHAnsi" w:hAnsiTheme="majorHAnsi"/>
                      <w:sz w:val="20"/>
                      <w:szCs w:val="18"/>
                    </w:rPr>
                    <w:t xml:space="preserve"> median GDP growth forecast for 2019-20 at 7.1 - </w:t>
                  </w:r>
                  <w:r w:rsidR="003D777A" w:rsidRPr="003D777A">
                    <w:rPr>
                      <w:rFonts w:asciiTheme="majorHAnsi" w:hAnsiTheme="majorHAnsi"/>
                      <w:sz w:val="20"/>
                      <w:szCs w:val="18"/>
                    </w:rPr>
                    <w:t>this marks a downward revision</w:t>
                  </w:r>
                  <w:r w:rsidR="003D777A">
                    <w:rPr>
                      <w:rFonts w:asciiTheme="majorHAnsi" w:hAnsiTheme="majorHAnsi"/>
                      <w:sz w:val="20"/>
                      <w:szCs w:val="18"/>
                    </w:rPr>
                    <w:t xml:space="preserve"> of 0.4 percentage points from the growth estimate of 7.5</w:t>
                  </w:r>
                  <w:r w:rsidR="003D777A" w:rsidRPr="003D777A">
                    <w:rPr>
                      <w:rFonts w:asciiTheme="majorHAnsi" w:hAnsiTheme="majorHAnsi"/>
                      <w:sz w:val="20"/>
                      <w:szCs w:val="18"/>
                    </w:rPr>
                    <w:t>% in the last survey</w:t>
                  </w:r>
                  <w:r>
                    <w:rPr>
                      <w:rFonts w:asciiTheme="majorHAnsi" w:hAnsiTheme="majorHAnsi"/>
                      <w:sz w:val="20"/>
                      <w:szCs w:val="18"/>
                    </w:rPr>
                    <w:t>. The</w:t>
                  </w:r>
                  <w:r w:rsidRPr="009D610D">
                    <w:rPr>
                      <w:rFonts w:asciiTheme="majorHAnsi" w:hAnsiTheme="majorHAnsi"/>
                      <w:sz w:val="20"/>
                      <w:szCs w:val="18"/>
                    </w:rPr>
                    <w:t xml:space="preserve"> minimum an</w:t>
                  </w:r>
                  <w:r>
                    <w:rPr>
                      <w:rFonts w:asciiTheme="majorHAnsi" w:hAnsiTheme="majorHAnsi"/>
                      <w:sz w:val="20"/>
                      <w:szCs w:val="18"/>
                    </w:rPr>
                    <w:t xml:space="preserve">d maximum growth </w:t>
                  </w:r>
                  <w:r w:rsidR="003D777A">
                    <w:rPr>
                      <w:rFonts w:asciiTheme="majorHAnsi" w:hAnsiTheme="majorHAnsi"/>
                      <w:sz w:val="20"/>
                      <w:szCs w:val="18"/>
                    </w:rPr>
                    <w:t>estimate stood at 6.8% and 7.3</w:t>
                  </w:r>
                  <w:r>
                    <w:rPr>
                      <w:rFonts w:asciiTheme="majorHAnsi" w:hAnsiTheme="majorHAnsi"/>
                      <w:sz w:val="20"/>
                      <w:szCs w:val="18"/>
                    </w:rPr>
                    <w:t>% respectively for 2019-20.</w:t>
                  </w:r>
                </w:p>
                <w:p w:rsidR="000F1C31" w:rsidRDefault="000F1C31" w:rsidP="00845B17">
                  <w:pPr>
                    <w:numPr>
                      <w:ilvl w:val="0"/>
                      <w:numId w:val="0"/>
                    </w:numPr>
                    <w:spacing w:after="0" w:line="240" w:lineRule="auto"/>
                    <w:rPr>
                      <w:rFonts w:asciiTheme="majorHAnsi" w:hAnsiTheme="majorHAnsi"/>
                      <w:sz w:val="20"/>
                      <w:szCs w:val="18"/>
                    </w:rPr>
                  </w:pPr>
                </w:p>
                <w:p w:rsidR="000F1C31" w:rsidRDefault="000F1C31" w:rsidP="00845B17">
                  <w:pPr>
                    <w:numPr>
                      <w:ilvl w:val="0"/>
                      <w:numId w:val="0"/>
                    </w:numPr>
                    <w:spacing w:after="0" w:line="240" w:lineRule="auto"/>
                    <w:rPr>
                      <w:rFonts w:asciiTheme="majorHAnsi" w:hAnsiTheme="majorHAnsi"/>
                      <w:sz w:val="20"/>
                      <w:szCs w:val="18"/>
                    </w:rPr>
                  </w:pPr>
                  <w:r>
                    <w:rPr>
                      <w:rFonts w:asciiTheme="majorHAnsi" w:hAnsiTheme="majorHAnsi"/>
                      <w:sz w:val="20"/>
                      <w:szCs w:val="18"/>
                    </w:rPr>
                    <w:t xml:space="preserve">The median growth forecast for </w:t>
                  </w:r>
                  <w:r w:rsidRPr="009D610D">
                    <w:rPr>
                      <w:rFonts w:asciiTheme="majorHAnsi" w:hAnsiTheme="majorHAnsi"/>
                      <w:sz w:val="20"/>
                      <w:szCs w:val="18"/>
                    </w:rPr>
                    <w:t>agriculture and alli</w:t>
                  </w:r>
                  <w:r>
                    <w:rPr>
                      <w:rFonts w:asciiTheme="majorHAnsi" w:hAnsiTheme="majorHAnsi"/>
                      <w:sz w:val="20"/>
                      <w:szCs w:val="18"/>
                    </w:rPr>
                    <w:t>ed activities has been put at 3.</w:t>
                  </w:r>
                  <w:r w:rsidR="00F027EB">
                    <w:rPr>
                      <w:rFonts w:asciiTheme="majorHAnsi" w:hAnsiTheme="majorHAnsi"/>
                      <w:sz w:val="20"/>
                      <w:szCs w:val="18"/>
                    </w:rPr>
                    <w:t>0</w:t>
                  </w:r>
                  <w:r w:rsidRPr="009D610D">
                    <w:rPr>
                      <w:rFonts w:asciiTheme="majorHAnsi" w:hAnsiTheme="majorHAnsi"/>
                      <w:sz w:val="20"/>
                      <w:szCs w:val="18"/>
                    </w:rPr>
                    <w:t>%</w:t>
                  </w:r>
                  <w:r>
                    <w:rPr>
                      <w:rFonts w:asciiTheme="majorHAnsi" w:hAnsiTheme="majorHAnsi"/>
                      <w:sz w:val="20"/>
                      <w:szCs w:val="18"/>
                    </w:rPr>
                    <w:t xml:space="preserve"> for 2019-20. Industry and services se</w:t>
                  </w:r>
                  <w:r w:rsidR="00F027EB">
                    <w:rPr>
                      <w:rFonts w:asciiTheme="majorHAnsi" w:hAnsiTheme="majorHAnsi"/>
                      <w:sz w:val="20"/>
                      <w:szCs w:val="18"/>
                    </w:rPr>
                    <w:t>ctor are expected to grow by 6.9</w:t>
                  </w:r>
                  <w:r>
                    <w:rPr>
                      <w:rFonts w:asciiTheme="majorHAnsi" w:hAnsiTheme="majorHAnsi"/>
                      <w:sz w:val="20"/>
                      <w:szCs w:val="18"/>
                    </w:rPr>
                    <w:t xml:space="preserve">% and </w:t>
                  </w:r>
                  <w:r w:rsidR="00F027EB">
                    <w:rPr>
                      <w:rFonts w:asciiTheme="majorHAnsi" w:hAnsiTheme="majorHAnsi"/>
                      <w:sz w:val="20"/>
                      <w:szCs w:val="18"/>
                    </w:rPr>
                    <w:t>8.0</w:t>
                  </w:r>
                  <w:r>
                    <w:rPr>
                      <w:rFonts w:asciiTheme="majorHAnsi" w:hAnsiTheme="majorHAnsi"/>
                      <w:sz w:val="20"/>
                      <w:szCs w:val="18"/>
                    </w:rPr>
                    <w:t>% respectively during 2019-20.</w:t>
                  </w:r>
                </w:p>
                <w:p w:rsidR="000F1C31" w:rsidRPr="00BA070A" w:rsidRDefault="000F1C31" w:rsidP="00845B17">
                  <w:pPr>
                    <w:numPr>
                      <w:ilvl w:val="0"/>
                      <w:numId w:val="0"/>
                    </w:numPr>
                    <w:spacing w:after="0" w:line="240" w:lineRule="auto"/>
                    <w:rPr>
                      <w:rFonts w:asciiTheme="majorHAnsi" w:hAnsiTheme="majorHAnsi"/>
                      <w:sz w:val="20"/>
                      <w:szCs w:val="18"/>
                    </w:rPr>
                  </w:pPr>
                </w:p>
                <w:p w:rsidR="000F1C31" w:rsidRDefault="000F1C31" w:rsidP="00845B17">
                  <w:pPr>
                    <w:numPr>
                      <w:ilvl w:val="0"/>
                      <w:numId w:val="0"/>
                    </w:numPr>
                    <w:spacing w:after="0" w:line="240" w:lineRule="auto"/>
                    <w:rPr>
                      <w:rFonts w:asciiTheme="majorHAnsi" w:hAnsiTheme="majorHAnsi"/>
                      <w:sz w:val="20"/>
                      <w:szCs w:val="18"/>
                    </w:rPr>
                  </w:pPr>
                  <w:r>
                    <w:rPr>
                      <w:rFonts w:asciiTheme="majorHAnsi" w:hAnsiTheme="majorHAnsi"/>
                      <w:sz w:val="20"/>
                      <w:szCs w:val="18"/>
                    </w:rPr>
                    <w:t>The quarterly median foreca</w:t>
                  </w:r>
                  <w:r w:rsidR="00053A4C">
                    <w:rPr>
                      <w:rFonts w:asciiTheme="majorHAnsi" w:hAnsiTheme="majorHAnsi"/>
                      <w:sz w:val="20"/>
                      <w:szCs w:val="18"/>
                    </w:rPr>
                    <w:t>sts indicate a GDP growth of 6.5</w:t>
                  </w:r>
                  <w:r>
                    <w:rPr>
                      <w:rFonts w:asciiTheme="majorHAnsi" w:hAnsiTheme="majorHAnsi"/>
                      <w:sz w:val="20"/>
                      <w:szCs w:val="18"/>
                    </w:rPr>
                    <w:t>% in the</w:t>
                  </w:r>
                  <w:r w:rsidR="00053A4C">
                    <w:rPr>
                      <w:rFonts w:asciiTheme="majorHAnsi" w:hAnsiTheme="majorHAnsi"/>
                      <w:sz w:val="20"/>
                      <w:szCs w:val="18"/>
                    </w:rPr>
                    <w:t xml:space="preserve"> fourth</w:t>
                  </w:r>
                  <w:r>
                    <w:rPr>
                      <w:rFonts w:asciiTheme="majorHAnsi" w:hAnsiTheme="majorHAnsi"/>
                      <w:sz w:val="20"/>
                      <w:szCs w:val="18"/>
                    </w:rPr>
                    <w:t xml:space="preserve"> quarter of 2018-19</w:t>
                  </w:r>
                  <w:r w:rsidR="00053A4C">
                    <w:rPr>
                      <w:rFonts w:asciiTheme="majorHAnsi" w:hAnsiTheme="majorHAnsi"/>
                      <w:sz w:val="20"/>
                      <w:szCs w:val="18"/>
                    </w:rPr>
                    <w:t>, with a minimum estimate of 6.0% and maximum estimate of 7.1%</w:t>
                  </w:r>
                  <w:r>
                    <w:rPr>
                      <w:rFonts w:asciiTheme="majorHAnsi" w:hAnsiTheme="majorHAnsi"/>
                      <w:sz w:val="20"/>
                      <w:szCs w:val="18"/>
                    </w:rPr>
                    <w:t>.</w:t>
                  </w:r>
                </w:p>
                <w:p w:rsidR="000F1C31" w:rsidRDefault="000F1C31" w:rsidP="00BA070A">
                  <w:pPr>
                    <w:numPr>
                      <w:ilvl w:val="0"/>
                      <w:numId w:val="0"/>
                    </w:numPr>
                    <w:spacing w:after="0" w:line="240" w:lineRule="auto"/>
                    <w:rPr>
                      <w:rFonts w:asciiTheme="majorHAnsi" w:hAnsiTheme="majorHAnsi"/>
                      <w:sz w:val="20"/>
                      <w:szCs w:val="18"/>
                    </w:rPr>
                  </w:pPr>
                </w:p>
                <w:p w:rsidR="000F1C31" w:rsidRDefault="000F1C31" w:rsidP="00BA070A">
                  <w:pPr>
                    <w:numPr>
                      <w:ilvl w:val="0"/>
                      <w:numId w:val="0"/>
                    </w:numPr>
                    <w:spacing w:after="0" w:line="240" w:lineRule="auto"/>
                    <w:rPr>
                      <w:rFonts w:asciiTheme="majorHAnsi" w:hAnsiTheme="majorHAnsi"/>
                      <w:sz w:val="20"/>
                      <w:szCs w:val="18"/>
                    </w:rPr>
                  </w:pPr>
                </w:p>
                <w:p w:rsidR="000F1C31" w:rsidRDefault="000F1C31" w:rsidP="0058639E">
                  <w:pPr>
                    <w:numPr>
                      <w:ilvl w:val="0"/>
                      <w:numId w:val="0"/>
                    </w:numPr>
                    <w:rPr>
                      <w:rFonts w:asciiTheme="majorHAnsi" w:hAnsiTheme="majorHAnsi"/>
                      <w:sz w:val="18"/>
                      <w:szCs w:val="18"/>
                    </w:rPr>
                  </w:pPr>
                </w:p>
                <w:p w:rsidR="000F1C31" w:rsidRPr="0058639E" w:rsidRDefault="000F1C31" w:rsidP="0058639E">
                  <w:pPr>
                    <w:numPr>
                      <w:ilvl w:val="0"/>
                      <w:numId w:val="0"/>
                    </w:numPr>
                    <w:rPr>
                      <w:rFonts w:asciiTheme="majorHAnsi" w:hAnsiTheme="majorHAnsi"/>
                      <w:sz w:val="18"/>
                      <w:szCs w:val="18"/>
                    </w:rPr>
                  </w:pPr>
                </w:p>
              </w:txbxContent>
            </v:textbox>
          </v:shape>
        </w:pict>
      </w:r>
    </w:p>
    <w:p w:rsidR="00EA5BB8" w:rsidRPr="003504A6" w:rsidRDefault="00EA5BB8" w:rsidP="00D41ECC">
      <w:pPr>
        <w:numPr>
          <w:ilvl w:val="0"/>
          <w:numId w:val="0"/>
        </w:numPr>
        <w:spacing w:after="0"/>
        <w:rPr>
          <w:rFonts w:cs="Arial"/>
          <w:b/>
          <w:sz w:val="21"/>
          <w:szCs w:val="21"/>
        </w:rPr>
      </w:pPr>
    </w:p>
    <w:p w:rsidR="00EA5BB8" w:rsidRDefault="00EA5BB8" w:rsidP="004409F5">
      <w:pPr>
        <w:numPr>
          <w:ilvl w:val="0"/>
          <w:numId w:val="0"/>
        </w:numPr>
        <w:spacing w:after="0"/>
        <w:rPr>
          <w:rFonts w:cs="Arial"/>
          <w:b/>
          <w:sz w:val="21"/>
          <w:szCs w:val="21"/>
        </w:rPr>
      </w:pPr>
    </w:p>
    <w:p w:rsidR="00A7502D" w:rsidRDefault="00A7502D" w:rsidP="004409F5">
      <w:pPr>
        <w:numPr>
          <w:ilvl w:val="0"/>
          <w:numId w:val="0"/>
        </w:numPr>
        <w:spacing w:after="0"/>
        <w:rPr>
          <w:rFonts w:cs="Arial"/>
          <w:b/>
          <w:sz w:val="21"/>
          <w:szCs w:val="21"/>
        </w:rPr>
      </w:pPr>
    </w:p>
    <w:p w:rsidR="00A7502D" w:rsidRDefault="00A7502D" w:rsidP="004409F5">
      <w:pPr>
        <w:numPr>
          <w:ilvl w:val="0"/>
          <w:numId w:val="0"/>
        </w:numPr>
        <w:spacing w:after="0"/>
        <w:rPr>
          <w:rFonts w:cs="Arial"/>
          <w:b/>
          <w:sz w:val="21"/>
          <w:szCs w:val="21"/>
        </w:rPr>
      </w:pPr>
    </w:p>
    <w:p w:rsidR="00A7502D" w:rsidRDefault="00A7502D" w:rsidP="004409F5">
      <w:pPr>
        <w:numPr>
          <w:ilvl w:val="0"/>
          <w:numId w:val="0"/>
        </w:numPr>
        <w:spacing w:after="0"/>
        <w:rPr>
          <w:rFonts w:cs="Arial"/>
          <w:b/>
          <w:sz w:val="21"/>
          <w:szCs w:val="21"/>
        </w:rPr>
      </w:pPr>
    </w:p>
    <w:p w:rsidR="00A7502D" w:rsidRDefault="00A7502D" w:rsidP="004409F5">
      <w:pPr>
        <w:numPr>
          <w:ilvl w:val="0"/>
          <w:numId w:val="0"/>
        </w:numPr>
        <w:spacing w:after="0"/>
        <w:rPr>
          <w:rFonts w:cs="Arial"/>
          <w:b/>
          <w:sz w:val="21"/>
          <w:szCs w:val="21"/>
        </w:rPr>
      </w:pPr>
    </w:p>
    <w:p w:rsidR="00A7502D" w:rsidRDefault="00A7502D" w:rsidP="004409F5">
      <w:pPr>
        <w:numPr>
          <w:ilvl w:val="0"/>
          <w:numId w:val="0"/>
        </w:numPr>
        <w:spacing w:after="0"/>
        <w:rPr>
          <w:rFonts w:cs="Arial"/>
          <w:b/>
          <w:sz w:val="21"/>
          <w:szCs w:val="21"/>
        </w:rPr>
      </w:pPr>
    </w:p>
    <w:p w:rsidR="00EA5BB8" w:rsidRPr="003504A6" w:rsidRDefault="00A6301C" w:rsidP="00D41ECC">
      <w:pPr>
        <w:numPr>
          <w:ilvl w:val="0"/>
          <w:numId w:val="0"/>
        </w:numPr>
        <w:spacing w:after="0"/>
        <w:rPr>
          <w:rFonts w:cs="Arial"/>
          <w:b/>
          <w:sz w:val="21"/>
          <w:szCs w:val="21"/>
        </w:rPr>
      </w:pPr>
      <w:r>
        <w:rPr>
          <w:rFonts w:cs="Arial"/>
          <w:b/>
          <w:noProof/>
          <w:sz w:val="21"/>
          <w:szCs w:val="21"/>
          <w:lang w:val="en-US"/>
        </w:rPr>
        <w:pict>
          <v:shape id="Text Box 36" o:spid="_x0000_s1030" type="#_x0000_t202" style="position:absolute;left:0;text-align:left;margin-left:-8.6pt;margin-top:14.35pt;width:240.4pt;height:151.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" filled="f" fillcolor="#f2f2f2 [3052]" stroked="f" strokecolor="#58b6c0 [3205]" strokeweight="1.25pt">
            <v:textbox>
              <w:txbxContent>
                <w:p w:rsidR="000F1C31" w:rsidRPr="00FE6F3F" w:rsidRDefault="003D149A" w:rsidP="001967E6">
                  <w:pPr>
                    <w:numPr>
                      <w:ilvl w:val="0"/>
                      <w:numId w:val="0"/>
                    </w:numPr>
                    <w:jc w:val="center"/>
                    <w:rPr>
                      <w:b/>
                    </w:rPr>
                  </w:pPr>
                  <w:r>
                    <w:rPr>
                      <w:noProof/>
                      <w:lang w:eastAsia="en-IN"/>
                    </w:rPr>
                    <w:drawing>
                      <wp:inline distT="0" distB="0" distL="0" distR="0" wp14:anchorId="051CAB5B" wp14:editId="1352A454">
                        <wp:extent cx="2990850" cy="178117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0F1C31">
                    <w:rPr>
                      <w:noProof/>
                      <w:lang w:eastAsia="en-IN"/>
                    </w:rPr>
                    <w:drawing>
                      <wp:inline distT="0" distB="0" distL="0" distR="0">
                        <wp:extent cx="2870200" cy="1725930"/>
                        <wp:effectExtent l="0" t="0" r="0" b="0"/>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A9F7F5-7FBB-4660-AE4B-EB86FAB922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v:shape>
        </w:pict>
      </w:r>
    </w:p>
    <w:p w:rsidR="00907832" w:rsidRDefault="00A6301C" w:rsidP="00504117">
      <w:pPr>
        <w:numPr>
          <w:ilvl w:val="0"/>
          <w:numId w:val="0"/>
        </w:numPr>
        <w:spacing w:after="0"/>
        <w:ind w:left="-142"/>
        <w:rPr>
          <w:rFonts w:cs="Arial"/>
          <w:b/>
          <w:noProof/>
          <w:sz w:val="20"/>
          <w:szCs w:val="21"/>
          <w:lang w:val="en-US"/>
        </w:rPr>
      </w:pPr>
      <w:r>
        <w:rPr>
          <w:rFonts w:cs="Arial"/>
          <w:b/>
          <w:noProof/>
          <w:sz w:val="20"/>
          <w:szCs w:val="21"/>
          <w:lang w:val="en-US"/>
        </w:rPr>
        <w:pict>
          <v:shape id="Text Box 3" o:spid="_x0000_s1031" type="#_x0000_t202" style="position:absolute;left:0;text-align:left;margin-left:248.25pt;margin-top:9.55pt;width:219.85pt;height:126.9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" fillcolor="white [3201]" stroked="f" strokeweight=".5pt">
            <v:textbox>
              <w:txbxContent>
                <w:p w:rsidR="000F1C31" w:rsidRDefault="000F1C31" w:rsidP="001967E6">
                  <w:pPr>
                    <w:numPr>
                      <w:ilvl w:val="0"/>
                      <w:numId w:val="0"/>
                    </w:numPr>
                    <w:spacing w:after="0" w:line="240" w:lineRule="auto"/>
                    <w:rPr>
                      <w:rFonts w:asciiTheme="majorHAnsi" w:hAnsiTheme="majorHAnsi"/>
                      <w:sz w:val="20"/>
                      <w:szCs w:val="18"/>
                    </w:rPr>
                  </w:pPr>
                </w:p>
                <w:p w:rsidR="000F1C31" w:rsidRDefault="000F1C31" w:rsidP="001967E6">
                  <w:pPr>
                    <w:numPr>
                      <w:ilvl w:val="0"/>
                      <w:numId w:val="0"/>
                    </w:numPr>
                    <w:spacing w:after="0" w:line="240" w:lineRule="auto"/>
                    <w:rPr>
                      <w:rFonts w:asciiTheme="majorHAnsi" w:hAnsiTheme="majorHAnsi"/>
                      <w:sz w:val="20"/>
                      <w:szCs w:val="18"/>
                    </w:rPr>
                  </w:pPr>
                </w:p>
                <w:p w:rsidR="00B225B5" w:rsidRDefault="00B225B5" w:rsidP="001967E6">
                  <w:pPr>
                    <w:numPr>
                      <w:ilvl w:val="0"/>
                      <w:numId w:val="0"/>
                    </w:numPr>
                    <w:spacing w:after="0" w:line="240" w:lineRule="auto"/>
                    <w:rPr>
                      <w:rFonts w:asciiTheme="majorHAnsi" w:hAnsiTheme="majorHAnsi"/>
                      <w:sz w:val="20"/>
                      <w:szCs w:val="18"/>
                    </w:rPr>
                  </w:pPr>
                </w:p>
                <w:p w:rsidR="000F1C31" w:rsidRPr="00575653" w:rsidRDefault="000F1C31" w:rsidP="001967E6">
                  <w:pPr>
                    <w:numPr>
                      <w:ilvl w:val="0"/>
                      <w:numId w:val="0"/>
                    </w:numPr>
                    <w:spacing w:after="0" w:line="240" w:lineRule="auto"/>
                    <w:rPr>
                      <w:rFonts w:asciiTheme="majorHAnsi" w:hAnsiTheme="majorHAnsi"/>
                      <w:sz w:val="20"/>
                      <w:szCs w:val="18"/>
                    </w:rPr>
                  </w:pPr>
                  <w:r>
                    <w:rPr>
                      <w:rFonts w:asciiTheme="majorHAnsi" w:hAnsiTheme="majorHAnsi"/>
                      <w:sz w:val="20"/>
                      <w:szCs w:val="18"/>
                    </w:rPr>
                    <w:t>The ratio of Gross Fixed Capital F</w:t>
                  </w:r>
                  <w:r w:rsidRPr="00BA070A">
                    <w:rPr>
                      <w:rFonts w:asciiTheme="majorHAnsi" w:hAnsiTheme="majorHAnsi"/>
                      <w:sz w:val="20"/>
                      <w:szCs w:val="18"/>
                    </w:rPr>
                    <w:t>ormation to GDP</w:t>
                  </w:r>
                  <w:r>
                    <w:rPr>
                      <w:rFonts w:asciiTheme="majorHAnsi" w:hAnsiTheme="majorHAnsi"/>
                      <w:sz w:val="20"/>
                      <w:szCs w:val="18"/>
                    </w:rPr>
                    <w:t xml:space="preserve"> for 2019-20 has been estimated at 31.0%. </w:t>
                  </w:r>
                </w:p>
              </w:txbxContent>
            </v:textbox>
          </v:shape>
        </w:pict>
      </w:r>
      <w:r w:rsidR="00FE6F3F" w:rsidRPr="00FE6F3F">
        <w:rPr>
          <w:noProof/>
          <w:lang w:eastAsia="en-IN"/>
        </w:rPr>
        <w:t xml:space="preserve"> </w:t>
      </w:r>
      <w:r w:rsidR="00DE78C1" w:rsidRPr="00DD7C8D">
        <w:rPr>
          <w:rFonts w:cs="Arial"/>
          <w:b/>
          <w:noProof/>
          <w:sz w:val="20"/>
          <w:szCs w:val="21"/>
          <w:lang w:val="en-US"/>
        </w:rPr>
        <w:t xml:space="preserve"> </w:t>
      </w:r>
    </w:p>
    <w:p w:rsidR="00FB6D02" w:rsidRDefault="00FB6D02" w:rsidP="00504117">
      <w:pPr>
        <w:numPr>
          <w:ilvl w:val="0"/>
          <w:numId w:val="0"/>
        </w:numPr>
        <w:spacing w:after="0"/>
        <w:ind w:left="-142"/>
        <w:rPr>
          <w:rFonts w:cs="Arial"/>
          <w:b/>
          <w:noProof/>
          <w:sz w:val="20"/>
          <w:szCs w:val="21"/>
          <w:lang w:val="en-US"/>
        </w:rPr>
      </w:pPr>
    </w:p>
    <w:p w:rsidR="00FB6D02" w:rsidRDefault="00FB6D02" w:rsidP="00504117">
      <w:pPr>
        <w:numPr>
          <w:ilvl w:val="0"/>
          <w:numId w:val="0"/>
        </w:numPr>
        <w:spacing w:after="0"/>
        <w:ind w:left="-142"/>
        <w:rPr>
          <w:rFonts w:cs="Arial"/>
          <w:b/>
          <w:noProof/>
          <w:sz w:val="20"/>
          <w:szCs w:val="21"/>
          <w:lang w:val="en-US"/>
        </w:rPr>
      </w:pPr>
    </w:p>
    <w:p w:rsidR="00FB6D02" w:rsidRDefault="00FB6D02" w:rsidP="00504117">
      <w:pPr>
        <w:numPr>
          <w:ilvl w:val="0"/>
          <w:numId w:val="0"/>
        </w:numPr>
        <w:spacing w:after="0"/>
        <w:ind w:left="-142"/>
        <w:rPr>
          <w:rFonts w:cs="Arial"/>
          <w:b/>
          <w:noProof/>
          <w:sz w:val="20"/>
          <w:szCs w:val="21"/>
          <w:lang w:val="en-US"/>
        </w:rPr>
      </w:pPr>
    </w:p>
    <w:p w:rsidR="00FB6D02" w:rsidRDefault="00FB6D02" w:rsidP="00504117">
      <w:pPr>
        <w:numPr>
          <w:ilvl w:val="0"/>
          <w:numId w:val="0"/>
        </w:numPr>
        <w:spacing w:after="0"/>
        <w:ind w:left="-142"/>
        <w:rPr>
          <w:rFonts w:cs="Arial"/>
          <w:b/>
          <w:noProof/>
          <w:sz w:val="20"/>
          <w:szCs w:val="21"/>
          <w:lang w:val="en-US"/>
        </w:rPr>
      </w:pPr>
    </w:p>
    <w:p w:rsidR="00FB6D02" w:rsidRDefault="00FB6D02" w:rsidP="00504117">
      <w:pPr>
        <w:numPr>
          <w:ilvl w:val="0"/>
          <w:numId w:val="0"/>
        </w:numPr>
        <w:spacing w:after="0"/>
        <w:ind w:left="-142"/>
        <w:rPr>
          <w:rFonts w:cs="Arial"/>
          <w:b/>
          <w:noProof/>
          <w:sz w:val="20"/>
          <w:szCs w:val="21"/>
          <w:lang w:val="en-US"/>
        </w:rPr>
      </w:pPr>
    </w:p>
    <w:p w:rsidR="00FB6D02" w:rsidRDefault="00FB6D02" w:rsidP="00504117">
      <w:pPr>
        <w:numPr>
          <w:ilvl w:val="0"/>
          <w:numId w:val="0"/>
        </w:numPr>
        <w:spacing w:after="0"/>
        <w:ind w:left="-142"/>
        <w:rPr>
          <w:rFonts w:cs="Arial"/>
          <w:b/>
          <w:noProof/>
          <w:sz w:val="20"/>
          <w:szCs w:val="21"/>
          <w:lang w:val="en-US"/>
        </w:rPr>
      </w:pPr>
    </w:p>
    <w:p w:rsidR="00FB6D02" w:rsidRDefault="00FB6D02" w:rsidP="00504117">
      <w:pPr>
        <w:numPr>
          <w:ilvl w:val="0"/>
          <w:numId w:val="0"/>
        </w:numPr>
        <w:spacing w:after="0"/>
        <w:ind w:left="-142"/>
        <w:rPr>
          <w:rFonts w:cs="Arial"/>
          <w:b/>
          <w:noProof/>
          <w:sz w:val="20"/>
          <w:szCs w:val="21"/>
          <w:lang w:val="en-US"/>
        </w:rPr>
      </w:pPr>
    </w:p>
    <w:p w:rsidR="00FB6D02" w:rsidRDefault="00FB6D02" w:rsidP="00504117">
      <w:pPr>
        <w:numPr>
          <w:ilvl w:val="0"/>
          <w:numId w:val="0"/>
        </w:numPr>
        <w:spacing w:after="0"/>
        <w:ind w:left="-142"/>
        <w:rPr>
          <w:rFonts w:cs="Arial"/>
          <w:b/>
          <w:noProof/>
          <w:sz w:val="20"/>
          <w:szCs w:val="21"/>
          <w:lang w:val="en-US"/>
        </w:rPr>
      </w:pPr>
    </w:p>
    <w:p w:rsidR="00FB6D02" w:rsidRDefault="00FB6D02" w:rsidP="00504117">
      <w:pPr>
        <w:numPr>
          <w:ilvl w:val="0"/>
          <w:numId w:val="0"/>
        </w:numPr>
        <w:spacing w:after="0"/>
        <w:ind w:left="-142"/>
        <w:rPr>
          <w:rFonts w:cs="Arial"/>
          <w:b/>
          <w:noProof/>
          <w:sz w:val="20"/>
          <w:szCs w:val="21"/>
          <w:lang w:val="en-US"/>
        </w:rPr>
      </w:pPr>
    </w:p>
    <w:p w:rsidR="009B0834" w:rsidRDefault="009B0834" w:rsidP="00504117">
      <w:pPr>
        <w:numPr>
          <w:ilvl w:val="0"/>
          <w:numId w:val="0"/>
        </w:numPr>
        <w:spacing w:after="0"/>
        <w:ind w:left="-142"/>
        <w:rPr>
          <w:rFonts w:cs="Arial"/>
          <w:b/>
          <w:noProof/>
          <w:sz w:val="20"/>
          <w:szCs w:val="21"/>
          <w:lang w:val="en-US"/>
        </w:rPr>
      </w:pPr>
    </w:p>
    <w:p w:rsidR="001C0E4B" w:rsidRDefault="001C0E4B" w:rsidP="00504117">
      <w:pPr>
        <w:numPr>
          <w:ilvl w:val="0"/>
          <w:numId w:val="0"/>
        </w:numPr>
        <w:spacing w:after="0"/>
        <w:ind w:left="-142"/>
        <w:rPr>
          <w:rFonts w:cs="Arial"/>
          <w:b/>
          <w:noProof/>
          <w:sz w:val="20"/>
          <w:szCs w:val="21"/>
          <w:lang w:val="en-US"/>
        </w:rPr>
      </w:pPr>
    </w:p>
    <w:p w:rsidR="009B0834" w:rsidRDefault="009B0834" w:rsidP="00504117">
      <w:pPr>
        <w:numPr>
          <w:ilvl w:val="0"/>
          <w:numId w:val="0"/>
        </w:numPr>
        <w:spacing w:after="0"/>
        <w:ind w:left="-142"/>
        <w:rPr>
          <w:rFonts w:cs="Arial"/>
          <w:b/>
          <w:noProof/>
          <w:sz w:val="20"/>
          <w:szCs w:val="21"/>
          <w:lang w:val="en-US"/>
        </w:rPr>
      </w:pPr>
    </w:p>
    <w:p w:rsidR="00247F0F" w:rsidRPr="008B4889" w:rsidRDefault="00801520" w:rsidP="008B4889">
      <w:pPr>
        <w:numPr>
          <w:ilvl w:val="0"/>
          <w:numId w:val="0"/>
        </w:numPr>
        <w:shd w:val="clear" w:color="auto" w:fill="4A7090" w:themeFill="background2" w:themeFillShade="80"/>
        <w:spacing w:after="0"/>
        <w:jc w:val="center"/>
        <w:rPr>
          <w:rFonts w:cs="Arial"/>
          <w:b/>
          <w:color w:val="FFFFFF" w:themeColor="background1"/>
          <w:sz w:val="20"/>
          <w:szCs w:val="21"/>
        </w:rPr>
      </w:pPr>
      <w:r w:rsidRPr="008B4889">
        <w:rPr>
          <w:rFonts w:cs="Arial"/>
          <w:b/>
          <w:color w:val="FFFFFF" w:themeColor="background1"/>
          <w:sz w:val="20"/>
          <w:szCs w:val="21"/>
        </w:rPr>
        <w:t>Index of Industrial Production</w:t>
      </w:r>
      <w:r w:rsidR="00645375" w:rsidRPr="008B4889">
        <w:rPr>
          <w:rFonts w:cs="Arial"/>
          <w:b/>
          <w:color w:val="FFFFFF" w:themeColor="background1"/>
          <w:sz w:val="20"/>
          <w:szCs w:val="21"/>
        </w:rPr>
        <w:t xml:space="preserve"> (IIP)</w:t>
      </w:r>
    </w:p>
    <w:p w:rsidR="00247F0F" w:rsidRPr="00247F0F" w:rsidRDefault="00247F0F" w:rsidP="00247F0F">
      <w:pPr>
        <w:numPr>
          <w:ilvl w:val="0"/>
          <w:numId w:val="0"/>
        </w:numPr>
        <w:spacing w:after="0"/>
        <w:jc w:val="center"/>
        <w:rPr>
          <w:rFonts w:cs="Arial"/>
          <w:b/>
          <w:sz w:val="20"/>
          <w:szCs w:val="21"/>
        </w:rPr>
      </w:pPr>
    </w:p>
    <w:p w:rsidR="005141AE" w:rsidRDefault="00A6301C" w:rsidP="009E0512">
      <w:pPr>
        <w:numPr>
          <w:ilvl w:val="0"/>
          <w:numId w:val="0"/>
        </w:numPr>
        <w:spacing w:after="0"/>
        <w:rPr>
          <w:noProof/>
          <w:lang w:val="en-US"/>
        </w:rPr>
      </w:pPr>
      <w:r>
        <w:rPr>
          <w:noProof/>
          <w:lang w:val="en-US"/>
        </w:rPr>
        <w:pict>
          <v:shape id="_x0000_s1032" type="#_x0000_t202" style="position:absolute;left:0;text-align:left;margin-left:246.65pt;margin-top:5.3pt;width:217.25pt;height:134.9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" fillcolor="white [3201]" stroked="f" strokeweight=".5pt">
            <v:textbox>
              <w:txbxContent>
                <w:p w:rsidR="000F1C31" w:rsidRDefault="000F1C31" w:rsidP="00976B12">
                  <w:pPr>
                    <w:numPr>
                      <w:ilvl w:val="0"/>
                      <w:numId w:val="0"/>
                    </w:numPr>
                    <w:spacing w:after="0" w:line="240" w:lineRule="auto"/>
                    <w:rPr>
                      <w:rFonts w:asciiTheme="majorHAnsi" w:hAnsiTheme="majorHAnsi"/>
                      <w:sz w:val="20"/>
                      <w:szCs w:val="18"/>
                    </w:rPr>
                  </w:pPr>
                  <w:r w:rsidRPr="005364F1">
                    <w:rPr>
                      <w:rFonts w:asciiTheme="majorHAnsi" w:hAnsiTheme="majorHAnsi"/>
                      <w:color w:val="000000" w:themeColor="text1"/>
                      <w:sz w:val="20"/>
                      <w:szCs w:val="18"/>
                    </w:rPr>
                    <w:t xml:space="preserve">The </w:t>
                  </w:r>
                  <w:r w:rsidR="00CF42A2">
                    <w:rPr>
                      <w:rFonts w:asciiTheme="majorHAnsi" w:hAnsiTheme="majorHAnsi"/>
                      <w:color w:val="000000" w:themeColor="text1"/>
                      <w:sz w:val="20"/>
                      <w:szCs w:val="18"/>
                    </w:rPr>
                    <w:t>median growth forecast for IIP h</w:t>
                  </w:r>
                  <w:r w:rsidRPr="005364F1">
                    <w:rPr>
                      <w:rFonts w:asciiTheme="majorHAnsi" w:hAnsiTheme="majorHAnsi"/>
                      <w:color w:val="000000" w:themeColor="text1"/>
                      <w:sz w:val="20"/>
                      <w:szCs w:val="18"/>
                    </w:rPr>
                    <w:t>as</w:t>
                  </w:r>
                  <w:r w:rsidR="00CF42A2">
                    <w:rPr>
                      <w:rFonts w:asciiTheme="majorHAnsi" w:hAnsiTheme="majorHAnsi"/>
                      <w:color w:val="000000" w:themeColor="text1"/>
                      <w:sz w:val="20"/>
                      <w:szCs w:val="18"/>
                    </w:rPr>
                    <w:t xml:space="preserve"> been</w:t>
                  </w:r>
                  <w:r w:rsidRPr="005364F1">
                    <w:rPr>
                      <w:rFonts w:asciiTheme="majorHAnsi" w:hAnsiTheme="majorHAnsi"/>
                      <w:color w:val="000000" w:themeColor="text1"/>
                      <w:sz w:val="20"/>
                      <w:szCs w:val="18"/>
                    </w:rPr>
                    <w:t xml:space="preserve"> put at </w:t>
                  </w:r>
                  <w:r>
                    <w:rPr>
                      <w:rFonts w:asciiTheme="majorHAnsi" w:hAnsiTheme="majorHAnsi"/>
                      <w:color w:val="000000" w:themeColor="text1"/>
                      <w:sz w:val="20"/>
                      <w:szCs w:val="18"/>
                    </w:rPr>
                    <w:t>4.4</w:t>
                  </w:r>
                  <w:r w:rsidRPr="005364F1">
                    <w:rPr>
                      <w:rFonts w:asciiTheme="majorHAnsi" w:hAnsiTheme="majorHAnsi"/>
                      <w:color w:val="000000" w:themeColor="text1"/>
                      <w:sz w:val="20"/>
                      <w:szCs w:val="18"/>
                    </w:rPr>
                    <w:t>% for 201</w:t>
                  </w:r>
                  <w:r>
                    <w:rPr>
                      <w:rFonts w:asciiTheme="majorHAnsi" w:hAnsiTheme="majorHAnsi"/>
                      <w:color w:val="000000" w:themeColor="text1"/>
                      <w:sz w:val="20"/>
                      <w:szCs w:val="18"/>
                    </w:rPr>
                    <w:t>9</w:t>
                  </w:r>
                  <w:r w:rsidRPr="005364F1">
                    <w:rPr>
                      <w:rFonts w:asciiTheme="majorHAnsi" w:hAnsiTheme="majorHAnsi"/>
                      <w:color w:val="000000" w:themeColor="text1"/>
                      <w:sz w:val="20"/>
                      <w:szCs w:val="18"/>
                    </w:rPr>
                    <w:t>-</w:t>
                  </w:r>
                  <w:r>
                    <w:rPr>
                      <w:rFonts w:asciiTheme="majorHAnsi" w:hAnsiTheme="majorHAnsi"/>
                      <w:color w:val="000000" w:themeColor="text1"/>
                      <w:sz w:val="20"/>
                      <w:szCs w:val="18"/>
                    </w:rPr>
                    <w:t>20</w:t>
                  </w:r>
                  <w:r w:rsidRPr="005364F1">
                    <w:rPr>
                      <w:rFonts w:asciiTheme="majorHAnsi" w:hAnsiTheme="majorHAnsi"/>
                      <w:color w:val="000000" w:themeColor="text1"/>
                      <w:sz w:val="20"/>
                      <w:szCs w:val="18"/>
                    </w:rPr>
                    <w:t xml:space="preserve"> </w:t>
                  </w:r>
                  <w:r w:rsidRPr="00575653">
                    <w:rPr>
                      <w:rFonts w:asciiTheme="majorHAnsi" w:hAnsiTheme="majorHAnsi"/>
                      <w:sz w:val="20"/>
                      <w:szCs w:val="18"/>
                    </w:rPr>
                    <w:t xml:space="preserve">by the participating economists, with a minimum and maximum range of </w:t>
                  </w:r>
                  <w:r>
                    <w:rPr>
                      <w:rFonts w:asciiTheme="majorHAnsi" w:hAnsiTheme="majorHAnsi"/>
                      <w:sz w:val="20"/>
                      <w:szCs w:val="18"/>
                    </w:rPr>
                    <w:t>3.3</w:t>
                  </w:r>
                  <w:r w:rsidRPr="00575653">
                    <w:rPr>
                      <w:rFonts w:asciiTheme="majorHAnsi" w:hAnsiTheme="majorHAnsi"/>
                      <w:sz w:val="20"/>
                      <w:szCs w:val="18"/>
                    </w:rPr>
                    <w:t xml:space="preserve">% and </w:t>
                  </w:r>
                  <w:r>
                    <w:rPr>
                      <w:rFonts w:asciiTheme="majorHAnsi" w:hAnsiTheme="majorHAnsi"/>
                      <w:sz w:val="20"/>
                      <w:szCs w:val="18"/>
                    </w:rPr>
                    <w:t>5.5</w:t>
                  </w:r>
                  <w:r w:rsidRPr="00575653">
                    <w:rPr>
                      <w:rFonts w:asciiTheme="majorHAnsi" w:hAnsiTheme="majorHAnsi"/>
                      <w:sz w:val="20"/>
                      <w:szCs w:val="18"/>
                    </w:rPr>
                    <w:t>% respectively.</w:t>
                  </w:r>
                  <w:r>
                    <w:rPr>
                      <w:rFonts w:asciiTheme="majorHAnsi" w:hAnsiTheme="majorHAnsi"/>
                      <w:sz w:val="20"/>
                      <w:szCs w:val="18"/>
                    </w:rPr>
                    <w:t xml:space="preserve"> </w:t>
                  </w:r>
                </w:p>
                <w:p w:rsidR="000F1C31" w:rsidRPr="00575653" w:rsidRDefault="000F1C31" w:rsidP="00976B12">
                  <w:pPr>
                    <w:numPr>
                      <w:ilvl w:val="0"/>
                      <w:numId w:val="0"/>
                    </w:numPr>
                    <w:spacing w:after="0" w:line="240" w:lineRule="auto"/>
                    <w:rPr>
                      <w:rFonts w:asciiTheme="majorHAnsi" w:hAnsiTheme="majorHAnsi"/>
                      <w:sz w:val="20"/>
                      <w:szCs w:val="18"/>
                    </w:rPr>
                  </w:pPr>
                </w:p>
                <w:p w:rsidR="000F1C31" w:rsidRDefault="000F1C31" w:rsidP="00976B12">
                  <w:pPr>
                    <w:numPr>
                      <w:ilvl w:val="0"/>
                      <w:numId w:val="0"/>
                    </w:numPr>
                    <w:spacing w:after="0" w:line="240" w:lineRule="auto"/>
                    <w:rPr>
                      <w:rFonts w:asciiTheme="majorHAnsi" w:hAnsiTheme="majorHAnsi"/>
                      <w:sz w:val="20"/>
                      <w:szCs w:val="18"/>
                    </w:rPr>
                  </w:pPr>
                  <w:r w:rsidRPr="00F7330F">
                    <w:rPr>
                      <w:rFonts w:asciiTheme="majorHAnsi" w:hAnsiTheme="majorHAnsi"/>
                      <w:sz w:val="20"/>
                      <w:szCs w:val="18"/>
                    </w:rPr>
                    <w:t>The lat</w:t>
                  </w:r>
                  <w:r>
                    <w:rPr>
                      <w:rFonts w:asciiTheme="majorHAnsi" w:hAnsiTheme="majorHAnsi"/>
                      <w:sz w:val="20"/>
                      <w:szCs w:val="18"/>
                    </w:rPr>
                    <w:t>est monthly</w:t>
                  </w:r>
                  <w:r w:rsidR="00CF42A2">
                    <w:rPr>
                      <w:rFonts w:asciiTheme="majorHAnsi" w:hAnsiTheme="majorHAnsi"/>
                      <w:sz w:val="20"/>
                      <w:szCs w:val="18"/>
                    </w:rPr>
                    <w:t xml:space="preserve"> IIP</w:t>
                  </w:r>
                  <w:r>
                    <w:rPr>
                      <w:rFonts w:asciiTheme="majorHAnsi" w:hAnsiTheme="majorHAnsi"/>
                      <w:sz w:val="20"/>
                      <w:szCs w:val="18"/>
                    </w:rPr>
                    <w:t xml:space="preserve"> data has reported negative growth in industrial production. The index contracted by 0.1% </w:t>
                  </w:r>
                  <w:r w:rsidRPr="00F7330F">
                    <w:rPr>
                      <w:rFonts w:asciiTheme="majorHAnsi" w:hAnsiTheme="majorHAnsi"/>
                      <w:sz w:val="20"/>
                      <w:szCs w:val="18"/>
                    </w:rPr>
                    <w:t xml:space="preserve">in the month of </w:t>
                  </w:r>
                  <w:r>
                    <w:rPr>
                      <w:rFonts w:asciiTheme="majorHAnsi" w:hAnsiTheme="majorHAnsi"/>
                      <w:sz w:val="20"/>
                      <w:szCs w:val="18"/>
                    </w:rPr>
                    <w:t>March 2019 vis-à-vis 5.3</w:t>
                  </w:r>
                  <w:r w:rsidRPr="00F7330F">
                    <w:rPr>
                      <w:rFonts w:asciiTheme="majorHAnsi" w:hAnsiTheme="majorHAnsi"/>
                      <w:sz w:val="20"/>
                      <w:szCs w:val="18"/>
                    </w:rPr>
                    <w:t xml:space="preserve">% growth </w:t>
                  </w:r>
                  <w:r>
                    <w:rPr>
                      <w:rFonts w:asciiTheme="majorHAnsi" w:hAnsiTheme="majorHAnsi"/>
                      <w:sz w:val="20"/>
                      <w:szCs w:val="18"/>
                    </w:rPr>
                    <w:t xml:space="preserve">witnessed </w:t>
                  </w:r>
                  <w:r w:rsidRPr="00F7330F">
                    <w:rPr>
                      <w:rFonts w:asciiTheme="majorHAnsi" w:hAnsiTheme="majorHAnsi"/>
                      <w:sz w:val="20"/>
                      <w:szCs w:val="18"/>
                    </w:rPr>
                    <w:t xml:space="preserve">in </w:t>
                  </w:r>
                  <w:r>
                    <w:rPr>
                      <w:rFonts w:asciiTheme="majorHAnsi" w:hAnsiTheme="majorHAnsi"/>
                      <w:sz w:val="20"/>
                      <w:szCs w:val="18"/>
                    </w:rPr>
                    <w:t xml:space="preserve">the same month previous year. </w:t>
                  </w:r>
                </w:p>
                <w:p w:rsidR="000F1C31" w:rsidRPr="00997238" w:rsidRDefault="000F1C31" w:rsidP="00997238">
                  <w:pPr>
                    <w:numPr>
                      <w:ilvl w:val="0"/>
                      <w:numId w:val="0"/>
                    </w:numPr>
                    <w:rPr>
                      <w:sz w:val="18"/>
                    </w:rPr>
                  </w:pPr>
                </w:p>
              </w:txbxContent>
            </v:textbox>
          </v:shape>
        </w:pict>
      </w:r>
      <w:r>
        <w:rPr>
          <w:noProof/>
          <w:lang w:val="en-US"/>
        </w:rPr>
        <w:pict>
          <v:shape id="Text Box 24" o:spid="_x0000_s1033" type="#_x0000_t202" style="position:absolute;left:0;text-align:left;margin-left:-9.2pt;margin-top:-.4pt;width:243.6pt;height:137.3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" fillcolor="white [3201]" stroked="f" strokeweight=".5pt">
            <v:textbox>
              <w:txbxContent>
                <w:p w:rsidR="000F1C31" w:rsidRDefault="000F1C31" w:rsidP="00CA0704">
                  <w:pPr>
                    <w:numPr>
                      <w:ilvl w:val="0"/>
                      <w:numId w:val="0"/>
                    </w:numPr>
                  </w:pPr>
                  <w:r>
                    <w:rPr>
                      <w:noProof/>
                      <w:lang w:eastAsia="en-IN"/>
                    </w:rPr>
                    <w:drawing>
                      <wp:inline distT="0" distB="0" distL="0" distR="0">
                        <wp:extent cx="2823668" cy="1652270"/>
                        <wp:effectExtent l="0" t="0" r="0" b="0"/>
                        <wp:docPr id="2" name="Chart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B6C44C0-A881-44AD-B03F-B9C6261EDE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shape>
        </w:pict>
      </w:r>
    </w:p>
    <w:p w:rsidR="00CA0704" w:rsidRDefault="00CA0704" w:rsidP="009E0512">
      <w:pPr>
        <w:numPr>
          <w:ilvl w:val="0"/>
          <w:numId w:val="0"/>
        </w:numPr>
        <w:spacing w:after="0"/>
        <w:rPr>
          <w:noProof/>
          <w:lang w:val="en-US"/>
        </w:rPr>
      </w:pPr>
    </w:p>
    <w:p w:rsidR="00CA0704" w:rsidRDefault="00CA0704" w:rsidP="009E0512">
      <w:pPr>
        <w:numPr>
          <w:ilvl w:val="0"/>
          <w:numId w:val="0"/>
        </w:numPr>
        <w:spacing w:after="0"/>
        <w:rPr>
          <w:noProof/>
          <w:lang w:val="en-US"/>
        </w:rPr>
      </w:pPr>
    </w:p>
    <w:p w:rsidR="00CA0704" w:rsidRDefault="00CA0704" w:rsidP="009E0512">
      <w:pPr>
        <w:numPr>
          <w:ilvl w:val="0"/>
          <w:numId w:val="0"/>
        </w:numPr>
        <w:spacing w:after="0"/>
        <w:rPr>
          <w:noProof/>
          <w:lang w:val="en-US"/>
        </w:rPr>
      </w:pPr>
    </w:p>
    <w:p w:rsidR="00CA0704" w:rsidRDefault="00CA0704" w:rsidP="009E0512">
      <w:pPr>
        <w:numPr>
          <w:ilvl w:val="0"/>
          <w:numId w:val="0"/>
        </w:numPr>
        <w:spacing w:after="0"/>
        <w:rPr>
          <w:noProof/>
          <w:lang w:val="en-US"/>
        </w:rPr>
      </w:pPr>
    </w:p>
    <w:p w:rsidR="00CA0704" w:rsidRDefault="00CA0704" w:rsidP="009E0512">
      <w:pPr>
        <w:numPr>
          <w:ilvl w:val="0"/>
          <w:numId w:val="0"/>
        </w:numPr>
        <w:spacing w:after="0"/>
        <w:rPr>
          <w:noProof/>
          <w:lang w:val="en-US"/>
        </w:rPr>
      </w:pPr>
    </w:p>
    <w:p w:rsidR="00CA0704" w:rsidRDefault="00CA0704" w:rsidP="009E0512">
      <w:pPr>
        <w:numPr>
          <w:ilvl w:val="0"/>
          <w:numId w:val="0"/>
        </w:numPr>
        <w:spacing w:after="0"/>
        <w:rPr>
          <w:noProof/>
          <w:lang w:val="en-US"/>
        </w:rPr>
      </w:pPr>
    </w:p>
    <w:p w:rsidR="00CA0704" w:rsidRDefault="00CA0704" w:rsidP="009E0512">
      <w:pPr>
        <w:numPr>
          <w:ilvl w:val="0"/>
          <w:numId w:val="0"/>
        </w:numPr>
        <w:spacing w:after="0"/>
        <w:rPr>
          <w:rFonts w:cs="Arial"/>
          <w:b/>
          <w:sz w:val="21"/>
          <w:szCs w:val="21"/>
        </w:rPr>
      </w:pPr>
    </w:p>
    <w:p w:rsidR="00097739" w:rsidRDefault="00097739" w:rsidP="009E0512">
      <w:pPr>
        <w:numPr>
          <w:ilvl w:val="0"/>
          <w:numId w:val="0"/>
        </w:numPr>
        <w:spacing w:after="0"/>
        <w:rPr>
          <w:rFonts w:cs="Arial"/>
          <w:b/>
          <w:sz w:val="21"/>
          <w:szCs w:val="21"/>
        </w:rPr>
      </w:pPr>
    </w:p>
    <w:p w:rsidR="00097739" w:rsidRDefault="00097739" w:rsidP="009E0512">
      <w:pPr>
        <w:numPr>
          <w:ilvl w:val="0"/>
          <w:numId w:val="0"/>
        </w:numPr>
        <w:spacing w:after="0"/>
        <w:rPr>
          <w:rFonts w:cs="Arial"/>
          <w:b/>
          <w:sz w:val="21"/>
          <w:szCs w:val="21"/>
        </w:rPr>
      </w:pPr>
    </w:p>
    <w:p w:rsidR="001D399D" w:rsidRPr="003504A6" w:rsidRDefault="001D399D" w:rsidP="009E0512">
      <w:pPr>
        <w:numPr>
          <w:ilvl w:val="0"/>
          <w:numId w:val="0"/>
        </w:numPr>
        <w:spacing w:after="0"/>
        <w:rPr>
          <w:rFonts w:cs="Arial"/>
          <w:b/>
          <w:sz w:val="21"/>
          <w:szCs w:val="21"/>
        </w:rPr>
      </w:pPr>
    </w:p>
    <w:p w:rsidR="001C01C2" w:rsidRPr="008B4889" w:rsidRDefault="00A6301C" w:rsidP="008B4889">
      <w:pPr>
        <w:numPr>
          <w:ilvl w:val="0"/>
          <w:numId w:val="0"/>
        </w:numPr>
        <w:shd w:val="clear" w:color="auto" w:fill="4A7090" w:themeFill="background2" w:themeFillShade="80"/>
        <w:spacing w:after="0"/>
        <w:jc w:val="center"/>
        <w:rPr>
          <w:rFonts w:cs="Arial"/>
          <w:b/>
          <w:color w:val="FFFFFF" w:themeColor="background1"/>
          <w:sz w:val="20"/>
          <w:szCs w:val="21"/>
        </w:rPr>
      </w:pPr>
      <w:r>
        <w:rPr>
          <w:rFonts w:cs="Arial"/>
          <w:b/>
          <w:noProof/>
          <w:sz w:val="21"/>
          <w:szCs w:val="21"/>
          <w:lang w:val="en-US"/>
        </w:rPr>
        <w:pict>
          <v:shape id="_x0000_s1035" type="#_x0000_t202" style="position:absolute;left:0;text-align:left;margin-left:-6.2pt;margin-top:4.65pt;width:243.95pt;height:177pt;z-index:251646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" filled="f" stroked="f" strokeweight=".5pt">
            <v:textbox>
              <w:txbxContent>
                <w:p w:rsidR="000F1C31" w:rsidRDefault="00757534" w:rsidP="0091299A">
                  <w:pPr>
                    <w:numPr>
                      <w:ilvl w:val="0"/>
                      <w:numId w:val="0"/>
                    </w:numPr>
                  </w:pPr>
                  <w:r>
                    <w:t xml:space="preserve">         </w:t>
                  </w:r>
                  <w:r>
                    <w:rPr>
                      <w:noProof/>
                      <w:lang w:eastAsia="en-IN"/>
                    </w:rPr>
                    <w:drawing>
                      <wp:inline distT="0" distB="0" distL="0" distR="0" wp14:anchorId="4738E43F" wp14:editId="20F2045A">
                        <wp:extent cx="2800350" cy="20193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v:textbox>
          </v:shape>
        </w:pict>
      </w:r>
      <w:r w:rsidR="00E9513C" w:rsidRPr="007D15AD">
        <w:rPr>
          <w:rFonts w:cs="Arial"/>
          <w:b/>
          <w:color w:val="FFFFFF" w:themeColor="background1"/>
          <w:sz w:val="20"/>
          <w:szCs w:val="21"/>
        </w:rPr>
        <w:t>Wholesale Price</w:t>
      </w:r>
      <w:r w:rsidR="00E9513C" w:rsidRPr="008B4889">
        <w:rPr>
          <w:rFonts w:cs="Arial"/>
          <w:b/>
          <w:color w:val="FFFFFF" w:themeColor="background1"/>
          <w:sz w:val="20"/>
          <w:szCs w:val="21"/>
        </w:rPr>
        <w:t xml:space="preserve"> Index</w:t>
      </w:r>
      <w:r w:rsidR="00645375" w:rsidRPr="008B4889">
        <w:rPr>
          <w:rFonts w:cs="Arial"/>
          <w:b/>
          <w:color w:val="FFFFFF" w:themeColor="background1"/>
          <w:sz w:val="20"/>
          <w:szCs w:val="21"/>
        </w:rPr>
        <w:t xml:space="preserve"> (WPI)</w:t>
      </w:r>
      <w:r w:rsidR="00E01294" w:rsidRPr="008B4889">
        <w:rPr>
          <w:rFonts w:cs="Arial"/>
          <w:b/>
          <w:color w:val="FFFFFF" w:themeColor="background1"/>
          <w:sz w:val="20"/>
          <w:szCs w:val="21"/>
        </w:rPr>
        <w:t xml:space="preserve"> </w:t>
      </w:r>
      <w:r w:rsidR="00E9513C" w:rsidRPr="008B4889">
        <w:rPr>
          <w:rFonts w:cs="Arial"/>
          <w:b/>
          <w:color w:val="FFFFFF" w:themeColor="background1"/>
          <w:sz w:val="20"/>
          <w:szCs w:val="21"/>
        </w:rPr>
        <w:t>&amp; Consumer Price Index</w:t>
      </w:r>
      <w:r w:rsidR="00645375" w:rsidRPr="008B4889">
        <w:rPr>
          <w:rFonts w:cs="Arial"/>
          <w:b/>
          <w:color w:val="FFFFFF" w:themeColor="background1"/>
          <w:sz w:val="20"/>
          <w:szCs w:val="21"/>
        </w:rPr>
        <w:t xml:space="preserve"> (CPI)</w:t>
      </w:r>
    </w:p>
    <w:p w:rsidR="00A973D5" w:rsidRDefault="00A6301C" w:rsidP="003F5C91">
      <w:pPr>
        <w:numPr>
          <w:ilvl w:val="0"/>
          <w:numId w:val="0"/>
        </w:numPr>
        <w:spacing w:after="0"/>
        <w:rPr>
          <w:rFonts w:cs="Arial"/>
          <w:b/>
          <w:sz w:val="21"/>
          <w:szCs w:val="21"/>
        </w:rPr>
      </w:pPr>
      <w:r>
        <w:rPr>
          <w:rFonts w:cs="Arial"/>
          <w:b/>
          <w:noProof/>
          <w:sz w:val="21"/>
          <w:szCs w:val="21"/>
          <w:lang w:val="en-US"/>
        </w:rPr>
        <w:pict>
          <v:shape id="Text Box 20" o:spid="_x0000_s1034" type="#_x0000_t202" style="position:absolute;left:0;text-align:left;margin-left:237.75pt;margin-top:7.65pt;width:247pt;height:160.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" filled="f" stroked="f" strokeweight=".5pt">
            <v:textbox>
              <w:txbxContent>
                <w:p w:rsidR="000F1C31" w:rsidRDefault="000F1C31" w:rsidP="0091299A">
                  <w:pPr>
                    <w:numPr>
                      <w:ilvl w:val="0"/>
                      <w:numId w:val="0"/>
                    </w:numPr>
                  </w:pPr>
                  <w:r>
                    <w:rPr>
                      <w:noProof/>
                      <w:lang w:eastAsia="en-IN"/>
                    </w:rPr>
                    <w:drawing>
                      <wp:inline distT="0" distB="0" distL="0" distR="0">
                        <wp:extent cx="2822713" cy="1946910"/>
                        <wp:effectExtent l="0" t="0" r="0" b="0"/>
                        <wp:docPr id="4" name="Chart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962482E-C6A5-46D5-9560-647EC50E9D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v:textbox>
          </v:shape>
        </w:pict>
      </w:r>
    </w:p>
    <w:p w:rsidR="005676EF" w:rsidRDefault="005676EF" w:rsidP="003F5C91">
      <w:pPr>
        <w:numPr>
          <w:ilvl w:val="0"/>
          <w:numId w:val="0"/>
        </w:numPr>
        <w:spacing w:after="0"/>
        <w:rPr>
          <w:noProof/>
          <w:lang w:val="en-US"/>
        </w:rPr>
      </w:pPr>
    </w:p>
    <w:p w:rsidR="0091299A" w:rsidRDefault="0091299A" w:rsidP="003F5C91">
      <w:pPr>
        <w:numPr>
          <w:ilvl w:val="0"/>
          <w:numId w:val="0"/>
        </w:numPr>
        <w:spacing w:after="0"/>
        <w:rPr>
          <w:noProof/>
          <w:lang w:val="en-US"/>
        </w:rPr>
      </w:pPr>
    </w:p>
    <w:p w:rsidR="0091299A" w:rsidRDefault="0091299A" w:rsidP="003F5C91">
      <w:pPr>
        <w:numPr>
          <w:ilvl w:val="0"/>
          <w:numId w:val="0"/>
        </w:numPr>
        <w:spacing w:after="0"/>
        <w:rPr>
          <w:noProof/>
          <w:lang w:val="en-US"/>
        </w:rPr>
      </w:pPr>
    </w:p>
    <w:p w:rsidR="0091299A" w:rsidRDefault="0091299A" w:rsidP="003F5C91">
      <w:pPr>
        <w:numPr>
          <w:ilvl w:val="0"/>
          <w:numId w:val="0"/>
        </w:numPr>
        <w:spacing w:after="0"/>
        <w:rPr>
          <w:noProof/>
          <w:lang w:val="en-US"/>
        </w:rPr>
      </w:pPr>
    </w:p>
    <w:p w:rsidR="0091299A" w:rsidRDefault="0091299A" w:rsidP="003F5C91">
      <w:pPr>
        <w:numPr>
          <w:ilvl w:val="0"/>
          <w:numId w:val="0"/>
        </w:numPr>
        <w:spacing w:after="0"/>
        <w:rPr>
          <w:noProof/>
          <w:lang w:val="en-US"/>
        </w:rPr>
      </w:pPr>
    </w:p>
    <w:p w:rsidR="0091299A" w:rsidRDefault="0091299A" w:rsidP="003F5C91">
      <w:pPr>
        <w:numPr>
          <w:ilvl w:val="0"/>
          <w:numId w:val="0"/>
        </w:numPr>
        <w:spacing w:after="0"/>
        <w:rPr>
          <w:noProof/>
          <w:lang w:val="en-US"/>
        </w:rPr>
      </w:pPr>
    </w:p>
    <w:p w:rsidR="0091299A" w:rsidRDefault="0091299A" w:rsidP="003F5C91">
      <w:pPr>
        <w:numPr>
          <w:ilvl w:val="0"/>
          <w:numId w:val="0"/>
        </w:numPr>
        <w:spacing w:after="0"/>
        <w:rPr>
          <w:noProof/>
          <w:lang w:val="en-US"/>
        </w:rPr>
      </w:pPr>
    </w:p>
    <w:p w:rsidR="0091299A" w:rsidRDefault="0091299A" w:rsidP="003F5C91">
      <w:pPr>
        <w:numPr>
          <w:ilvl w:val="0"/>
          <w:numId w:val="0"/>
        </w:numPr>
        <w:spacing w:after="0"/>
        <w:rPr>
          <w:noProof/>
          <w:lang w:val="en-US"/>
        </w:rPr>
      </w:pPr>
    </w:p>
    <w:p w:rsidR="0091299A" w:rsidRDefault="0091299A" w:rsidP="003F5C91">
      <w:pPr>
        <w:numPr>
          <w:ilvl w:val="0"/>
          <w:numId w:val="0"/>
        </w:numPr>
        <w:spacing w:after="0"/>
        <w:rPr>
          <w:noProof/>
          <w:lang w:val="en-US"/>
        </w:rPr>
      </w:pPr>
    </w:p>
    <w:p w:rsidR="0091299A" w:rsidRPr="003504A6" w:rsidRDefault="0091299A" w:rsidP="003F5C91">
      <w:pPr>
        <w:numPr>
          <w:ilvl w:val="0"/>
          <w:numId w:val="0"/>
        </w:numPr>
        <w:spacing w:after="0"/>
        <w:rPr>
          <w:rFonts w:cs="Arial"/>
          <w:b/>
          <w:sz w:val="21"/>
          <w:szCs w:val="21"/>
        </w:rPr>
      </w:pPr>
    </w:p>
    <w:p w:rsidR="005676EF" w:rsidRPr="003504A6" w:rsidRDefault="00A6301C" w:rsidP="00D41ECC">
      <w:pPr>
        <w:numPr>
          <w:ilvl w:val="0"/>
          <w:numId w:val="0"/>
        </w:numPr>
        <w:spacing w:after="0"/>
        <w:rPr>
          <w:rFonts w:cs="Arial"/>
          <w:b/>
          <w:sz w:val="21"/>
          <w:szCs w:val="21"/>
        </w:rPr>
      </w:pPr>
      <w:r>
        <w:rPr>
          <w:noProof/>
          <w:lang w:val="en-US"/>
        </w:rPr>
        <w:pict>
          <v:shape id="Text Box 4" o:spid="_x0000_s1036" type="#_x0000_t202" style="position:absolute;left:0;text-align:left;margin-left:-6.2pt;margin-top:11.1pt;width:474.15pt;height:106.4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" fillcolor="window" stroked="f" strokeweight=".5pt">
            <v:textbox>
              <w:txbxContent>
                <w:p w:rsidR="000F1C31" w:rsidRDefault="000F1C31" w:rsidP="00565948">
                  <w:pPr>
                    <w:numPr>
                      <w:ilvl w:val="0"/>
                      <w:numId w:val="0"/>
                    </w:numPr>
                    <w:spacing w:after="0" w:line="240" w:lineRule="auto"/>
                    <w:rPr>
                      <w:color w:val="000000" w:themeColor="text1"/>
                      <w:sz w:val="20"/>
                    </w:rPr>
                  </w:pPr>
                  <w:r>
                    <w:rPr>
                      <w:color w:val="000000" w:themeColor="text1"/>
                      <w:sz w:val="20"/>
                    </w:rPr>
                    <w:t>WPI</w:t>
                  </w:r>
                  <w:r w:rsidRPr="00DD04C3">
                    <w:rPr>
                      <w:color w:val="000000" w:themeColor="text1"/>
                      <w:sz w:val="20"/>
                    </w:rPr>
                    <w:t xml:space="preserve"> based inflation rate</w:t>
                  </w:r>
                  <w:r>
                    <w:rPr>
                      <w:color w:val="000000" w:themeColor="text1"/>
                      <w:sz w:val="20"/>
                    </w:rPr>
                    <w:t xml:space="preserve"> is projected at 3.1% in 2019-20</w:t>
                  </w:r>
                  <w:r w:rsidRPr="00DD04C3">
                    <w:rPr>
                      <w:color w:val="000000" w:themeColor="text1"/>
                      <w:sz w:val="20"/>
                    </w:rPr>
                    <w:t xml:space="preserve">, with </w:t>
                  </w:r>
                  <w:r>
                    <w:rPr>
                      <w:color w:val="000000" w:themeColor="text1"/>
                      <w:sz w:val="20"/>
                    </w:rPr>
                    <w:t>a minimum and maximum range of 2.1% and 4.0</w:t>
                  </w:r>
                  <w:r w:rsidRPr="00DD04C3">
                    <w:rPr>
                      <w:color w:val="000000" w:themeColor="text1"/>
                      <w:sz w:val="20"/>
                    </w:rPr>
                    <w:t>% respectively.</w:t>
                  </w:r>
                  <w:r>
                    <w:rPr>
                      <w:color w:val="000000" w:themeColor="text1"/>
                      <w:sz w:val="20"/>
                    </w:rPr>
                    <w:t xml:space="preserve"> As per actual data, inflation levels continue to remain at moderate levels. The latest data on WPI reported inflation rate of 3.1% for the month of April 2019. </w:t>
                  </w:r>
                </w:p>
                <w:p w:rsidR="000F1C31" w:rsidRDefault="000F1C31" w:rsidP="005F32AA">
                  <w:pPr>
                    <w:numPr>
                      <w:ilvl w:val="0"/>
                      <w:numId w:val="0"/>
                    </w:numPr>
                    <w:spacing w:after="0" w:line="240" w:lineRule="auto"/>
                    <w:rPr>
                      <w:color w:val="000000" w:themeColor="text1"/>
                      <w:sz w:val="20"/>
                    </w:rPr>
                  </w:pPr>
                </w:p>
                <w:p w:rsidR="000F1C31" w:rsidRPr="00DD04C3" w:rsidRDefault="0044075E" w:rsidP="005F32AA">
                  <w:pPr>
                    <w:numPr>
                      <w:ilvl w:val="0"/>
                      <w:numId w:val="0"/>
                    </w:numPr>
                    <w:spacing w:after="0" w:line="240" w:lineRule="auto"/>
                    <w:rPr>
                      <w:color w:val="000000" w:themeColor="text1"/>
                      <w:sz w:val="20"/>
                    </w:rPr>
                  </w:pPr>
                  <w:r>
                    <w:rPr>
                      <w:color w:val="000000" w:themeColor="text1"/>
                      <w:sz w:val="20"/>
                    </w:rPr>
                    <w:t>Further</w:t>
                  </w:r>
                  <w:r w:rsidR="000F1C31">
                    <w:rPr>
                      <w:color w:val="000000" w:themeColor="text1"/>
                      <w:sz w:val="20"/>
                    </w:rPr>
                    <w:t>, CPI based inflation has a median forecast of 4.0% for 2019-20</w:t>
                  </w:r>
                  <w:r w:rsidR="000F1C31" w:rsidRPr="00DD04C3">
                    <w:rPr>
                      <w:color w:val="000000" w:themeColor="text1"/>
                      <w:sz w:val="20"/>
                    </w:rPr>
                    <w:t>, with a minimu</w:t>
                  </w:r>
                  <w:r w:rsidR="000F1C31">
                    <w:rPr>
                      <w:color w:val="000000" w:themeColor="text1"/>
                      <w:sz w:val="20"/>
                    </w:rPr>
                    <w:t>m and maximum range of 3.5% and 4.1</w:t>
                  </w:r>
                  <w:r w:rsidR="000F1C31" w:rsidRPr="00DD04C3">
                    <w:rPr>
                      <w:color w:val="000000" w:themeColor="text1"/>
                      <w:sz w:val="20"/>
                    </w:rPr>
                    <w:t>% respectively.</w:t>
                  </w:r>
                  <w:r w:rsidR="000F1C31">
                    <w:rPr>
                      <w:color w:val="000000" w:themeColor="text1"/>
                      <w:sz w:val="20"/>
                    </w:rPr>
                    <w:t xml:space="preserve"> Actual CPI inflation rate was reported at 2.9% for the month of April 2019.</w:t>
                  </w:r>
                  <w:r w:rsidR="0091523E">
                    <w:rPr>
                      <w:color w:val="000000" w:themeColor="text1"/>
                      <w:sz w:val="20"/>
                    </w:rPr>
                    <w:t xml:space="preserve"> Further</w:t>
                  </w:r>
                  <w:r w:rsidR="000F1C31">
                    <w:rPr>
                      <w:color w:val="000000" w:themeColor="text1"/>
                      <w:sz w:val="20"/>
                    </w:rPr>
                    <w:t>,</w:t>
                  </w:r>
                  <w:r w:rsidR="000F1C31" w:rsidRPr="00DD04C3">
                    <w:rPr>
                      <w:color w:val="000000" w:themeColor="text1"/>
                      <w:sz w:val="20"/>
                    </w:rPr>
                    <w:t xml:space="preserve"> </w:t>
                  </w:r>
                  <w:r w:rsidR="0091523E">
                    <w:rPr>
                      <w:color w:val="000000" w:themeColor="text1"/>
                      <w:sz w:val="20"/>
                    </w:rPr>
                    <w:t>CPI forecast for Q1 2019-20 h</w:t>
                  </w:r>
                  <w:r w:rsidR="000F1C31">
                    <w:rPr>
                      <w:color w:val="000000" w:themeColor="text1"/>
                      <w:sz w:val="20"/>
                    </w:rPr>
                    <w:t>as</w:t>
                  </w:r>
                  <w:r w:rsidR="0091523E">
                    <w:rPr>
                      <w:color w:val="000000" w:themeColor="text1"/>
                      <w:sz w:val="20"/>
                    </w:rPr>
                    <w:t xml:space="preserve"> been</w:t>
                  </w:r>
                  <w:r w:rsidR="000F1C31">
                    <w:rPr>
                      <w:color w:val="000000" w:themeColor="text1"/>
                      <w:sz w:val="20"/>
                    </w:rPr>
                    <w:t xml:space="preserve"> put at 3.1% according to our survey results. </w:t>
                  </w:r>
                </w:p>
                <w:p w:rsidR="000F1C31" w:rsidRPr="00DD04C3" w:rsidRDefault="000F1C31" w:rsidP="00DD04C3">
                  <w:pPr>
                    <w:numPr>
                      <w:ilvl w:val="0"/>
                      <w:numId w:val="0"/>
                    </w:numPr>
                    <w:spacing w:after="0" w:line="240" w:lineRule="auto"/>
                    <w:rPr>
                      <w:color w:val="000000" w:themeColor="text1"/>
                      <w:sz w:val="20"/>
                    </w:rPr>
                  </w:pPr>
                </w:p>
                <w:p w:rsidR="000F1C31" w:rsidRPr="002940DB" w:rsidRDefault="000F1C31" w:rsidP="00716D74">
                  <w:pPr>
                    <w:numPr>
                      <w:ilvl w:val="0"/>
                      <w:numId w:val="0"/>
                    </w:numPr>
                    <w:rPr>
                      <w:color w:val="FF0000"/>
                      <w:sz w:val="18"/>
                    </w:rPr>
                  </w:pPr>
                </w:p>
              </w:txbxContent>
            </v:textbox>
          </v:shape>
        </w:pict>
      </w:r>
    </w:p>
    <w:p w:rsidR="005676EF" w:rsidRPr="003504A6" w:rsidRDefault="005676EF" w:rsidP="00D41ECC">
      <w:pPr>
        <w:numPr>
          <w:ilvl w:val="0"/>
          <w:numId w:val="0"/>
        </w:numPr>
        <w:spacing w:after="0"/>
        <w:rPr>
          <w:rFonts w:cs="Arial"/>
          <w:b/>
          <w:sz w:val="21"/>
          <w:szCs w:val="21"/>
        </w:rPr>
      </w:pPr>
    </w:p>
    <w:p w:rsidR="005676EF" w:rsidRPr="003504A6" w:rsidRDefault="005676EF" w:rsidP="00D41ECC">
      <w:pPr>
        <w:numPr>
          <w:ilvl w:val="0"/>
          <w:numId w:val="0"/>
        </w:numPr>
        <w:spacing w:after="0"/>
        <w:rPr>
          <w:rFonts w:cs="Arial"/>
          <w:b/>
          <w:sz w:val="21"/>
          <w:szCs w:val="21"/>
        </w:rPr>
      </w:pPr>
    </w:p>
    <w:p w:rsidR="005676EF" w:rsidRPr="003504A6" w:rsidRDefault="005676EF" w:rsidP="00D41ECC">
      <w:pPr>
        <w:numPr>
          <w:ilvl w:val="0"/>
          <w:numId w:val="0"/>
        </w:numPr>
        <w:spacing w:after="0"/>
        <w:rPr>
          <w:rFonts w:cs="Arial"/>
          <w:b/>
          <w:sz w:val="21"/>
          <w:szCs w:val="21"/>
        </w:rPr>
      </w:pPr>
    </w:p>
    <w:p w:rsidR="005676EF" w:rsidRPr="003504A6" w:rsidRDefault="005676EF" w:rsidP="00D41ECC">
      <w:pPr>
        <w:numPr>
          <w:ilvl w:val="0"/>
          <w:numId w:val="0"/>
        </w:numPr>
        <w:spacing w:after="0"/>
        <w:rPr>
          <w:rFonts w:cs="Arial"/>
          <w:b/>
          <w:sz w:val="21"/>
          <w:szCs w:val="21"/>
        </w:rPr>
      </w:pPr>
    </w:p>
    <w:p w:rsidR="00AA2AA8" w:rsidRDefault="00AA2AA8" w:rsidP="003F19B3">
      <w:pPr>
        <w:numPr>
          <w:ilvl w:val="0"/>
          <w:numId w:val="0"/>
        </w:numPr>
        <w:spacing w:after="0"/>
        <w:rPr>
          <w:rFonts w:cs="Arial"/>
          <w:b/>
          <w:sz w:val="20"/>
          <w:szCs w:val="21"/>
        </w:rPr>
      </w:pPr>
    </w:p>
    <w:p w:rsidR="00BF5741" w:rsidRDefault="00BF5741" w:rsidP="003F19B3">
      <w:pPr>
        <w:numPr>
          <w:ilvl w:val="0"/>
          <w:numId w:val="0"/>
        </w:numPr>
        <w:spacing w:after="0"/>
        <w:rPr>
          <w:rFonts w:cs="Arial"/>
          <w:b/>
          <w:sz w:val="20"/>
          <w:szCs w:val="21"/>
        </w:rPr>
      </w:pPr>
    </w:p>
    <w:p w:rsidR="00CA3B1C" w:rsidRDefault="00CA3B1C" w:rsidP="003F19B3">
      <w:pPr>
        <w:numPr>
          <w:ilvl w:val="0"/>
          <w:numId w:val="0"/>
        </w:numPr>
        <w:spacing w:after="0"/>
        <w:rPr>
          <w:rFonts w:cs="Arial"/>
          <w:b/>
          <w:sz w:val="20"/>
          <w:szCs w:val="21"/>
        </w:rPr>
      </w:pPr>
    </w:p>
    <w:p w:rsidR="00863156" w:rsidRDefault="00863156" w:rsidP="003F19B3">
      <w:pPr>
        <w:numPr>
          <w:ilvl w:val="0"/>
          <w:numId w:val="0"/>
        </w:numPr>
        <w:spacing w:after="0"/>
        <w:rPr>
          <w:rFonts w:cs="Arial"/>
          <w:b/>
          <w:sz w:val="20"/>
          <w:szCs w:val="21"/>
        </w:rPr>
      </w:pPr>
    </w:p>
    <w:p w:rsidR="005141AE" w:rsidRPr="008B4889" w:rsidRDefault="003F19B3" w:rsidP="008B4889">
      <w:pPr>
        <w:numPr>
          <w:ilvl w:val="0"/>
          <w:numId w:val="0"/>
        </w:numPr>
        <w:shd w:val="clear" w:color="auto" w:fill="4A7090" w:themeFill="background2" w:themeFillShade="80"/>
        <w:spacing w:after="0"/>
        <w:jc w:val="center"/>
        <w:rPr>
          <w:rFonts w:cs="Arial"/>
          <w:b/>
          <w:color w:val="FFFFFF" w:themeColor="background1"/>
          <w:sz w:val="20"/>
          <w:szCs w:val="21"/>
        </w:rPr>
      </w:pPr>
      <w:r w:rsidRPr="008B4889">
        <w:rPr>
          <w:rFonts w:cs="Arial"/>
          <w:b/>
          <w:color w:val="FFFFFF" w:themeColor="background1"/>
          <w:sz w:val="20"/>
          <w:szCs w:val="21"/>
        </w:rPr>
        <w:t>Fiscal Deficit</w:t>
      </w:r>
    </w:p>
    <w:p w:rsidR="00E11951" w:rsidRDefault="00A6301C" w:rsidP="00D2766C">
      <w:pPr>
        <w:numPr>
          <w:ilvl w:val="0"/>
          <w:numId w:val="0"/>
        </w:numPr>
        <w:spacing w:after="0"/>
        <w:jc w:val="right"/>
        <w:rPr>
          <w:rFonts w:cs="Arial"/>
          <w:b/>
          <w:sz w:val="21"/>
          <w:szCs w:val="21"/>
        </w:rPr>
      </w:pPr>
      <w:r>
        <w:rPr>
          <w:noProof/>
          <w:lang w:val="en-US"/>
        </w:rPr>
        <w:pict>
          <v:shape id="_x0000_s1037" type="#_x0000_t202" style="position:absolute;left:0;text-align:left;margin-left:238.5pt;margin-top:1.4pt;width:231.35pt;height:157.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" filled="f" stroked="f" strokeweight=".5pt">
            <v:textbox style="mso-next-textbox:#_x0000_s1037">
              <w:txbxContent>
                <w:p w:rsidR="000F1C31" w:rsidRDefault="000F1C31" w:rsidP="00C2392F">
                  <w:pPr>
                    <w:numPr>
                      <w:ilvl w:val="0"/>
                      <w:numId w:val="0"/>
                    </w:numPr>
                  </w:pPr>
                  <w:r>
                    <w:rPr>
                      <w:noProof/>
                      <w:lang w:eastAsia="en-IN"/>
                    </w:rPr>
                    <w:drawing>
                      <wp:inline distT="0" distB="0" distL="0" distR="0">
                        <wp:extent cx="2755265" cy="1821180"/>
                        <wp:effectExtent l="0" t="0" r="0" b="0"/>
                        <wp:docPr id="9" name="Chart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CC9E667-3DDC-47A1-8399-3BAA847B8D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v:textbox>
          </v:shape>
        </w:pict>
      </w:r>
    </w:p>
    <w:p w:rsidR="00294506" w:rsidRDefault="00A6301C" w:rsidP="00D2766C">
      <w:pPr>
        <w:numPr>
          <w:ilvl w:val="0"/>
          <w:numId w:val="0"/>
        </w:numPr>
        <w:spacing w:after="0"/>
        <w:jc w:val="right"/>
        <w:rPr>
          <w:noProof/>
          <w:lang w:val="en-US"/>
        </w:rPr>
      </w:pPr>
      <w:r>
        <w:rPr>
          <w:noProof/>
          <w:lang w:val="en-US"/>
        </w:rPr>
        <w:pict>
          <v:shape id="Text Box 10" o:spid="_x0000_s1038" type="#_x0000_t202" style="position:absolute;left:0;text-align:left;margin-left:-6.2pt;margin-top:6.9pt;width:227.55pt;height:92.7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" fillcolor="window" stroked="f" strokeweight=".5pt">
            <v:textbox style="mso-next-textbox:#Text Box 10">
              <w:txbxContent>
                <w:p w:rsidR="000F1C31" w:rsidRDefault="000F1C31" w:rsidP="00A85F89">
                  <w:pPr>
                    <w:numPr>
                      <w:ilvl w:val="0"/>
                      <w:numId w:val="0"/>
                    </w:numPr>
                    <w:spacing w:after="0" w:line="240" w:lineRule="auto"/>
                    <w:rPr>
                      <w:color w:val="000000" w:themeColor="text1"/>
                      <w:sz w:val="20"/>
                    </w:rPr>
                  </w:pPr>
                  <w:r w:rsidRPr="00BD0938">
                    <w:rPr>
                      <w:color w:val="000000" w:themeColor="text1"/>
                      <w:sz w:val="20"/>
                    </w:rPr>
                    <w:t xml:space="preserve">The </w:t>
                  </w:r>
                  <w:r>
                    <w:rPr>
                      <w:color w:val="000000" w:themeColor="text1"/>
                      <w:sz w:val="20"/>
                    </w:rPr>
                    <w:t>median f</w:t>
                  </w:r>
                  <w:r w:rsidRPr="00A85F89">
                    <w:rPr>
                      <w:color w:val="000000" w:themeColor="text1"/>
                      <w:sz w:val="20"/>
                    </w:rPr>
                    <w:t>iscal deficit to GDP ratio was put at 3.</w:t>
                  </w:r>
                  <w:r>
                    <w:rPr>
                      <w:color w:val="000000" w:themeColor="text1"/>
                      <w:sz w:val="20"/>
                    </w:rPr>
                    <w:t xml:space="preserve">4% for the fiscal year 2019-20 </w:t>
                  </w:r>
                  <w:r w:rsidRPr="00A85F89">
                    <w:rPr>
                      <w:color w:val="000000" w:themeColor="text1"/>
                      <w:sz w:val="20"/>
                    </w:rPr>
                    <w:t>with a minimum and maximum range of 3.</w:t>
                  </w:r>
                  <w:r>
                    <w:rPr>
                      <w:color w:val="000000" w:themeColor="text1"/>
                      <w:sz w:val="20"/>
                    </w:rPr>
                    <w:t>3</w:t>
                  </w:r>
                  <w:r w:rsidRPr="00A85F89">
                    <w:rPr>
                      <w:color w:val="000000" w:themeColor="text1"/>
                      <w:sz w:val="20"/>
                    </w:rPr>
                    <w:t>% and 3.</w:t>
                  </w:r>
                  <w:r>
                    <w:rPr>
                      <w:color w:val="000000" w:themeColor="text1"/>
                      <w:sz w:val="20"/>
                    </w:rPr>
                    <w:t>6</w:t>
                  </w:r>
                  <w:r w:rsidRPr="00A85F89">
                    <w:rPr>
                      <w:color w:val="000000" w:themeColor="text1"/>
                      <w:sz w:val="20"/>
                    </w:rPr>
                    <w:t>% respectively.</w:t>
                  </w:r>
                </w:p>
                <w:p w:rsidR="000F1C31" w:rsidRDefault="000F1C31" w:rsidP="00A85F89">
                  <w:pPr>
                    <w:numPr>
                      <w:ilvl w:val="0"/>
                      <w:numId w:val="0"/>
                    </w:numPr>
                    <w:spacing w:after="0" w:line="240" w:lineRule="auto"/>
                    <w:rPr>
                      <w:color w:val="000000" w:themeColor="text1"/>
                      <w:sz w:val="20"/>
                    </w:rPr>
                  </w:pPr>
                </w:p>
                <w:p w:rsidR="000F1C31" w:rsidRPr="00294506" w:rsidRDefault="000F1C31" w:rsidP="00294506">
                  <w:pPr>
                    <w:numPr>
                      <w:ilvl w:val="0"/>
                      <w:numId w:val="0"/>
                    </w:numPr>
                    <w:spacing w:after="0" w:line="240" w:lineRule="auto"/>
                    <w:rPr>
                      <w:color w:val="000000" w:themeColor="text1"/>
                      <w:sz w:val="20"/>
                    </w:rPr>
                  </w:pPr>
                  <w:r>
                    <w:rPr>
                      <w:color w:val="000000" w:themeColor="text1"/>
                      <w:sz w:val="20"/>
                    </w:rPr>
                    <w:t>Fiscal deficit for 2019-20 has been budgeted at 3.4%</w:t>
                  </w:r>
                  <w:r w:rsidR="00C26F0A">
                    <w:rPr>
                      <w:color w:val="000000" w:themeColor="text1"/>
                      <w:sz w:val="20"/>
                    </w:rPr>
                    <w:t xml:space="preserve"> as well</w:t>
                  </w:r>
                  <w:r>
                    <w:rPr>
                      <w:color w:val="000000" w:themeColor="text1"/>
                      <w:sz w:val="20"/>
                    </w:rPr>
                    <w:t>.</w:t>
                  </w:r>
                </w:p>
              </w:txbxContent>
            </v:textbox>
          </v:shape>
        </w:pict>
      </w:r>
    </w:p>
    <w:p w:rsidR="00C2392F" w:rsidRDefault="00C2392F" w:rsidP="00D2766C">
      <w:pPr>
        <w:numPr>
          <w:ilvl w:val="0"/>
          <w:numId w:val="0"/>
        </w:numPr>
        <w:spacing w:after="0"/>
        <w:jc w:val="right"/>
        <w:rPr>
          <w:noProof/>
          <w:lang w:val="en-US"/>
        </w:rPr>
      </w:pPr>
    </w:p>
    <w:p w:rsidR="00C2392F" w:rsidRDefault="00C2392F" w:rsidP="00D2766C">
      <w:pPr>
        <w:numPr>
          <w:ilvl w:val="0"/>
          <w:numId w:val="0"/>
        </w:numPr>
        <w:spacing w:after="0"/>
        <w:jc w:val="right"/>
        <w:rPr>
          <w:noProof/>
          <w:lang w:val="en-US"/>
        </w:rPr>
      </w:pPr>
    </w:p>
    <w:p w:rsidR="00C2392F" w:rsidRDefault="00C2392F" w:rsidP="00D2766C">
      <w:pPr>
        <w:numPr>
          <w:ilvl w:val="0"/>
          <w:numId w:val="0"/>
        </w:numPr>
        <w:spacing w:after="0"/>
        <w:jc w:val="right"/>
        <w:rPr>
          <w:noProof/>
          <w:lang w:val="en-US"/>
        </w:rPr>
      </w:pPr>
    </w:p>
    <w:p w:rsidR="00C2392F" w:rsidRDefault="00C2392F" w:rsidP="00D2766C">
      <w:pPr>
        <w:numPr>
          <w:ilvl w:val="0"/>
          <w:numId w:val="0"/>
        </w:numPr>
        <w:spacing w:after="0"/>
        <w:jc w:val="right"/>
        <w:rPr>
          <w:noProof/>
          <w:lang w:val="en-US"/>
        </w:rPr>
      </w:pPr>
    </w:p>
    <w:p w:rsidR="00C2392F" w:rsidRDefault="00C2392F" w:rsidP="00D2766C">
      <w:pPr>
        <w:numPr>
          <w:ilvl w:val="0"/>
          <w:numId w:val="0"/>
        </w:numPr>
        <w:spacing w:after="0"/>
        <w:jc w:val="right"/>
        <w:rPr>
          <w:noProof/>
          <w:lang w:val="en-US"/>
        </w:rPr>
      </w:pPr>
    </w:p>
    <w:p w:rsidR="00C2392F" w:rsidRDefault="00C2392F" w:rsidP="00D2766C">
      <w:pPr>
        <w:numPr>
          <w:ilvl w:val="0"/>
          <w:numId w:val="0"/>
        </w:numPr>
        <w:spacing w:after="0"/>
        <w:jc w:val="right"/>
        <w:rPr>
          <w:noProof/>
          <w:lang w:val="en-US"/>
        </w:rPr>
      </w:pPr>
    </w:p>
    <w:p w:rsidR="00C2392F" w:rsidRDefault="00C2392F" w:rsidP="00D2766C">
      <w:pPr>
        <w:numPr>
          <w:ilvl w:val="0"/>
          <w:numId w:val="0"/>
        </w:numPr>
        <w:spacing w:after="0"/>
        <w:jc w:val="right"/>
        <w:rPr>
          <w:noProof/>
          <w:lang w:val="en-US"/>
        </w:rPr>
      </w:pPr>
    </w:p>
    <w:p w:rsidR="001079FF" w:rsidRDefault="00A6301C" w:rsidP="001C0E4B">
      <w:pPr>
        <w:numPr>
          <w:ilvl w:val="0"/>
          <w:numId w:val="0"/>
        </w:numPr>
        <w:spacing w:after="0"/>
        <w:jc w:val="right"/>
        <w:rPr>
          <w:noProof/>
          <w:lang w:val="en-US"/>
        </w:rPr>
      </w:pPr>
      <w:r>
        <w:rPr>
          <w:noProof/>
          <w:lang w:val="en-US"/>
        </w:rPr>
        <w:lastRenderedPageBreak/>
        <w:pict>
          <v:shape id="Text Box 58" o:spid="_x0000_s1039" type="#_x0000_t202" style="position:absolute;left:0;text-align:left;margin-left:254.95pt;margin-top:13.85pt;width:213pt;height:16.1pt;z-index:251683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" filled="f" stroked="f" strokeweight=".5pt">
            <v:textbox>
              <w:txbxContent>
                <w:p w:rsidR="000F1C31" w:rsidRPr="008525F6" w:rsidRDefault="000B7FE5" w:rsidP="000B7FE5">
                  <w:pPr>
                    <w:numPr>
                      <w:ilvl w:val="0"/>
                      <w:numId w:val="0"/>
                    </w:numPr>
                    <w:spacing w:after="0" w:line="240" w:lineRule="auto"/>
                    <w:jc w:val="center"/>
                    <w:rPr>
                      <w:sz w:val="16"/>
                      <w:lang w:val="en-US"/>
                    </w:rPr>
                  </w:pPr>
                  <w:r>
                    <w:rPr>
                      <w:sz w:val="16"/>
                      <w:lang w:val="en-US"/>
                    </w:rPr>
                    <w:tab/>
                  </w:r>
                  <w:r>
                    <w:rPr>
                      <w:sz w:val="16"/>
                      <w:lang w:val="en-US"/>
                    </w:rPr>
                    <w:tab/>
                  </w:r>
                  <w:r>
                    <w:rPr>
                      <w:sz w:val="16"/>
                      <w:lang w:val="en-US"/>
                    </w:rPr>
                    <w:tab/>
                  </w:r>
                  <w:r>
                    <w:rPr>
                      <w:sz w:val="16"/>
                      <w:lang w:val="en-US"/>
                    </w:rPr>
                    <w:tab/>
                  </w:r>
                  <w:r w:rsidR="000F1C31" w:rsidRPr="008525F6">
                    <w:rPr>
                      <w:sz w:val="16"/>
                      <w:lang w:val="en-US"/>
                    </w:rPr>
                    <w:t>2019-20f Forecast</w:t>
                  </w:r>
                </w:p>
              </w:txbxContent>
            </v:textbox>
          </v:shape>
        </w:pict>
      </w:r>
    </w:p>
    <w:p w:rsidR="002B3F3F" w:rsidRPr="008B4889" w:rsidRDefault="002B3F3F" w:rsidP="008B4889">
      <w:pPr>
        <w:numPr>
          <w:ilvl w:val="0"/>
          <w:numId w:val="0"/>
        </w:numPr>
        <w:shd w:val="clear" w:color="auto" w:fill="4A7090" w:themeFill="background2" w:themeFillShade="80"/>
        <w:spacing w:after="0"/>
        <w:jc w:val="center"/>
        <w:rPr>
          <w:rFonts w:cs="Arial"/>
          <w:b/>
          <w:color w:val="FFFFFF" w:themeColor="background1"/>
          <w:sz w:val="20"/>
          <w:szCs w:val="21"/>
        </w:rPr>
      </w:pPr>
      <w:r w:rsidRPr="008B4889">
        <w:rPr>
          <w:rFonts w:cs="Arial"/>
          <w:b/>
          <w:color w:val="FFFFFF" w:themeColor="background1"/>
          <w:sz w:val="20"/>
          <w:szCs w:val="21"/>
        </w:rPr>
        <w:t>Money and Banking</w:t>
      </w:r>
    </w:p>
    <w:p w:rsidR="005676EF" w:rsidRPr="003504A6" w:rsidRDefault="00A6301C" w:rsidP="00D41ECC">
      <w:pPr>
        <w:numPr>
          <w:ilvl w:val="0"/>
          <w:numId w:val="0"/>
        </w:numPr>
        <w:spacing w:after="0"/>
        <w:rPr>
          <w:rFonts w:cs="Arial"/>
          <w:b/>
          <w:sz w:val="21"/>
          <w:szCs w:val="21"/>
        </w:rPr>
      </w:pPr>
      <w:r>
        <w:rPr>
          <w:rFonts w:cs="Arial"/>
          <w:b/>
          <w:noProof/>
          <w:sz w:val="21"/>
          <w:szCs w:val="21"/>
          <w:lang w:val="en-US"/>
        </w:rPr>
        <w:pict>
          <v:shape id="Text Box 7" o:spid="_x0000_s1040" type="#_x0000_t202" style="position:absolute;left:0;text-align:left;margin-left:-1.7pt;margin-top:7.3pt;width:222.95pt;height:156.95pt;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" fillcolor="white [3201]" stroked="f" strokeweight=".5pt">
            <v:textbox>
              <w:txbxContent>
                <w:p w:rsidR="000F1C31" w:rsidRDefault="000F1C31" w:rsidP="00DA2C24">
                  <w:pPr>
                    <w:numPr>
                      <w:ilvl w:val="0"/>
                      <w:numId w:val="0"/>
                    </w:numPr>
                  </w:pPr>
                  <w:r>
                    <w:rPr>
                      <w:noProof/>
                      <w:lang w:eastAsia="en-IN"/>
                    </w:rPr>
                    <w:drawing>
                      <wp:inline distT="0" distB="0" distL="0" distR="0">
                        <wp:extent cx="2701290" cy="1749287"/>
                        <wp:effectExtent l="0" t="0" r="0" b="0"/>
                        <wp:docPr id="14" name="Chart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DC27DC7-5B6A-487E-939B-ACEFF573D4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v:textbox>
          </v:shape>
        </w:pict>
      </w:r>
    </w:p>
    <w:p w:rsidR="005676EF" w:rsidRDefault="005676EF" w:rsidP="00D41ECC">
      <w:pPr>
        <w:numPr>
          <w:ilvl w:val="0"/>
          <w:numId w:val="0"/>
        </w:numPr>
        <w:spacing w:after="0"/>
        <w:rPr>
          <w:noProof/>
          <w:lang w:val="en-US"/>
        </w:rPr>
      </w:pPr>
    </w:p>
    <w:p w:rsidR="00DA2C24" w:rsidRDefault="00A6301C" w:rsidP="00D41ECC">
      <w:pPr>
        <w:numPr>
          <w:ilvl w:val="0"/>
          <w:numId w:val="0"/>
        </w:numPr>
        <w:spacing w:after="0"/>
        <w:rPr>
          <w:noProof/>
          <w:lang w:val="en-US"/>
        </w:rPr>
      </w:pPr>
      <w:r>
        <w:rPr>
          <w:rFonts w:cs="Arial"/>
          <w:b/>
          <w:noProof/>
          <w:sz w:val="21"/>
          <w:szCs w:val="21"/>
          <w:lang w:val="en-US"/>
        </w:rPr>
        <w:pict>
          <v:rect id="Rectangle 28" o:spid="_x0000_s1042" style="position:absolute;left:0;text-align:left;margin-left:407.55pt;margin-top:3.75pt;width:58.2pt;height:34.5pt;z-index:251629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" fillcolor="#ffd581" stroked="f" strokeweight="2pt">
            <v:stroke dashstyle="3 1"/>
            <v:textbox>
              <w:txbxContent>
                <w:p w:rsidR="000F1C31" w:rsidRPr="005C2CE9" w:rsidRDefault="000F1C31" w:rsidP="002C5D0A">
                  <w:pPr>
                    <w:numPr>
                      <w:ilvl w:val="0"/>
                      <w:numId w:val="0"/>
                    </w:numPr>
                    <w:jc w:val="center"/>
                    <w:rPr>
                      <w:b/>
                      <w:color w:val="000000" w:themeColor="text1"/>
                      <w:sz w:val="18"/>
                    </w:rPr>
                  </w:pPr>
                  <w:r w:rsidRPr="005C2CE9">
                    <w:rPr>
                      <w:b/>
                      <w:color w:val="000000" w:themeColor="text1"/>
                      <w:sz w:val="18"/>
                    </w:rPr>
                    <w:t>End of 20</w:t>
                  </w:r>
                  <w:r>
                    <w:rPr>
                      <w:b/>
                      <w:color w:val="000000" w:themeColor="text1"/>
                      <w:sz w:val="18"/>
                    </w:rPr>
                    <w:t>19-20</w:t>
                  </w:r>
                </w:p>
              </w:txbxContent>
            </v:textbox>
          </v:rect>
        </w:pict>
      </w:r>
      <w:r>
        <w:rPr>
          <w:rFonts w:cs="Arial"/>
          <w:b/>
          <w:noProof/>
          <w:sz w:val="21"/>
          <w:szCs w:val="21"/>
          <w:lang w:val="en-US"/>
        </w:rPr>
        <w:pict>
          <v:rect id="Rectangle 27" o:spid="_x0000_s1043" style="position:absolute;left:0;text-align:left;margin-left:328.1pt;margin-top:3.45pt;width:64.2pt;height:34.5pt;z-index:251592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" fillcolor="#ffd581" stroked="f" strokeweight="2pt">
            <v:stroke dashstyle="3 1"/>
            <v:textbox>
              <w:txbxContent>
                <w:p w:rsidR="000F1C31" w:rsidRPr="005C2CE9" w:rsidRDefault="000F1C31" w:rsidP="002C5D0A">
                  <w:pPr>
                    <w:numPr>
                      <w:ilvl w:val="0"/>
                      <w:numId w:val="0"/>
                    </w:numPr>
                    <w:jc w:val="center"/>
                    <w:rPr>
                      <w:b/>
                      <w:color w:val="000000" w:themeColor="text1"/>
                      <w:sz w:val="18"/>
                    </w:rPr>
                  </w:pPr>
                  <w:r w:rsidRPr="005C2CE9">
                    <w:rPr>
                      <w:b/>
                      <w:color w:val="000000" w:themeColor="text1"/>
                      <w:sz w:val="18"/>
                    </w:rPr>
                    <w:t>End of Q</w:t>
                  </w:r>
                  <w:r>
                    <w:rPr>
                      <w:b/>
                      <w:color w:val="000000" w:themeColor="text1"/>
                      <w:sz w:val="18"/>
                    </w:rPr>
                    <w:t>1 2019-20</w:t>
                  </w:r>
                </w:p>
              </w:txbxContent>
            </v:textbox>
          </v:rect>
        </w:pict>
      </w:r>
    </w:p>
    <w:p w:rsidR="00DA2C24" w:rsidRDefault="00DA2C24" w:rsidP="00D41ECC">
      <w:pPr>
        <w:numPr>
          <w:ilvl w:val="0"/>
          <w:numId w:val="0"/>
        </w:numPr>
        <w:spacing w:after="0"/>
        <w:rPr>
          <w:noProof/>
          <w:lang w:val="en-US"/>
        </w:rPr>
      </w:pPr>
    </w:p>
    <w:p w:rsidR="00DA2C24" w:rsidRDefault="00A6301C" w:rsidP="00D41ECC">
      <w:pPr>
        <w:numPr>
          <w:ilvl w:val="0"/>
          <w:numId w:val="0"/>
        </w:numPr>
        <w:spacing w:after="0"/>
        <w:rPr>
          <w:noProof/>
          <w:lang w:val="en-US"/>
        </w:rPr>
      </w:pPr>
      <w:r>
        <w:rPr>
          <w:rFonts w:cs="Arial"/>
          <w:b/>
          <w:noProof/>
          <w:sz w:val="21"/>
          <w:szCs w:val="21"/>
          <w:lang w:val="en-US"/>
        </w:rPr>
        <w:pict>
          <v:oval id="Oval 33" o:spid="_x0000_s1041" style="position:absolute;left:0;text-align:left;margin-left:403.75pt;margin-top:15.05pt;width:69.45pt;height:30pt;z-index:251743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" filled="f" fillcolor="#4f81bd" strokecolor="#7f7f7f [1612]" strokeweight="2pt">
            <v:stroke dashstyle="1 1" linestyle="thinThin"/>
            <v:textbox>
              <w:txbxContent>
                <w:p w:rsidR="000F1C31" w:rsidRPr="00651771" w:rsidRDefault="00377E26" w:rsidP="004E3CD1">
                  <w:pPr>
                    <w:numPr>
                      <w:ilvl w:val="0"/>
                      <w:numId w:val="0"/>
                    </w:numPr>
                    <w:ind w:left="90"/>
                    <w:jc w:val="center"/>
                    <w:rPr>
                      <w:b/>
                      <w:color w:val="000000" w:themeColor="text1"/>
                      <w:sz w:val="16"/>
                      <w:szCs w:val="16"/>
                    </w:rPr>
                  </w:pPr>
                  <w:r w:rsidRPr="00651771">
                    <w:rPr>
                      <w:b/>
                      <w:color w:val="000000" w:themeColor="text1"/>
                      <w:sz w:val="18"/>
                      <w:szCs w:val="16"/>
                    </w:rPr>
                    <w:t>6.0</w:t>
                  </w:r>
                  <w:r w:rsidR="000F1C31" w:rsidRPr="00651771">
                    <w:rPr>
                      <w:b/>
                      <w:color w:val="000000" w:themeColor="text1"/>
                      <w:sz w:val="16"/>
                      <w:szCs w:val="16"/>
                    </w:rPr>
                    <w:t>%</w:t>
                  </w:r>
                </w:p>
              </w:txbxContent>
            </v:textbox>
          </v:oval>
        </w:pict>
      </w:r>
      <w:r>
        <w:rPr>
          <w:rFonts w:cs="Arial"/>
          <w:b/>
          <w:noProof/>
          <w:sz w:val="21"/>
          <w:szCs w:val="21"/>
          <w:lang w:val="en-US"/>
        </w:rPr>
        <w:pict>
          <v:oval id="Oval 32" o:spid="_x0000_s1044" style="position:absolute;left:0;text-align:left;margin-left:324.3pt;margin-top:15.05pt;width:72.6pt;height:30pt;z-index:251720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" filled="f" fillcolor="#4f81bd" strokecolor="#7f7f7f [1612]" strokeweight="2pt">
            <v:stroke dashstyle="1 1" linestyle="thinThin"/>
            <v:textbox>
              <w:txbxContent>
                <w:p w:rsidR="000F1C31" w:rsidRPr="00651771" w:rsidRDefault="00377E26" w:rsidP="004E3CD1">
                  <w:pPr>
                    <w:numPr>
                      <w:ilvl w:val="0"/>
                      <w:numId w:val="0"/>
                    </w:numPr>
                    <w:ind w:left="90"/>
                    <w:jc w:val="center"/>
                    <w:rPr>
                      <w:b/>
                      <w:color w:val="000000" w:themeColor="text1"/>
                      <w:sz w:val="18"/>
                      <w:szCs w:val="16"/>
                    </w:rPr>
                  </w:pPr>
                  <w:r w:rsidRPr="00651771">
                    <w:rPr>
                      <w:b/>
                      <w:color w:val="000000" w:themeColor="text1"/>
                      <w:sz w:val="18"/>
                      <w:szCs w:val="16"/>
                    </w:rPr>
                    <w:t>6.0</w:t>
                  </w:r>
                  <w:r w:rsidR="000F1C31" w:rsidRPr="00651771">
                    <w:rPr>
                      <w:b/>
                      <w:color w:val="000000" w:themeColor="text1"/>
                      <w:sz w:val="16"/>
                      <w:szCs w:val="16"/>
                    </w:rPr>
                    <w:t>%</w:t>
                  </w:r>
                </w:p>
              </w:txbxContent>
            </v:textbox>
          </v:oval>
        </w:pict>
      </w:r>
      <w:r>
        <w:rPr>
          <w:rFonts w:cs="Arial"/>
          <w:b/>
          <w:noProof/>
          <w:sz w:val="21"/>
          <w:szCs w:val="21"/>
          <w:lang w:val="en-US"/>
        </w:rPr>
        <w:pict>
          <v:rect id="Rectangle 25" o:spid="_x0000_s1045" style="position:absolute;left:0;text-align:left;margin-left:238.1pt;margin-top:12.1pt;width:72.6pt;height:42.55pt;z-index:251680256;visibility:visible;mso-width-relative:margin;mso-height-relative:margin;v-text-anchor:middle" fillcolor="#ffc000" strokecolor="#9ad3d9 [1941]" strokeweight=".25pt">
            <v:stroke dashstyle="1 1"/>
            <v:path arrowok="t"/>
            <v:textbox>
              <w:txbxContent>
                <w:p w:rsidR="000F1C31" w:rsidRPr="00651771" w:rsidRDefault="000F1C31" w:rsidP="008222CE">
                  <w:pPr>
                    <w:numPr>
                      <w:ilvl w:val="0"/>
                      <w:numId w:val="0"/>
                    </w:numPr>
                    <w:spacing w:before="240"/>
                    <w:jc w:val="center"/>
                    <w:rPr>
                      <w:b/>
                      <w:color w:val="000000" w:themeColor="text1"/>
                      <w:sz w:val="18"/>
                      <w:szCs w:val="18"/>
                    </w:rPr>
                  </w:pPr>
                  <w:r w:rsidRPr="00651771">
                    <w:rPr>
                      <w:b/>
                      <w:color w:val="000000" w:themeColor="text1"/>
                      <w:sz w:val="18"/>
                      <w:szCs w:val="18"/>
                    </w:rPr>
                    <w:t>Repo Rate</w:t>
                  </w:r>
                </w:p>
              </w:txbxContent>
            </v:textbox>
          </v:rect>
        </w:pict>
      </w:r>
    </w:p>
    <w:p w:rsidR="00DA2C24" w:rsidRDefault="00DA2C24" w:rsidP="00D41ECC">
      <w:pPr>
        <w:numPr>
          <w:ilvl w:val="0"/>
          <w:numId w:val="0"/>
        </w:numPr>
        <w:spacing w:after="0"/>
        <w:rPr>
          <w:noProof/>
          <w:lang w:val="en-US"/>
        </w:rPr>
      </w:pPr>
    </w:p>
    <w:p w:rsidR="00DA2C24" w:rsidRDefault="00DA2C24" w:rsidP="00D41ECC">
      <w:pPr>
        <w:numPr>
          <w:ilvl w:val="0"/>
          <w:numId w:val="0"/>
        </w:numPr>
        <w:spacing w:after="0"/>
        <w:rPr>
          <w:noProof/>
          <w:lang w:val="en-US"/>
        </w:rPr>
      </w:pPr>
    </w:p>
    <w:p w:rsidR="00DA2C24" w:rsidRDefault="00DA2C24" w:rsidP="00D41ECC">
      <w:pPr>
        <w:numPr>
          <w:ilvl w:val="0"/>
          <w:numId w:val="0"/>
        </w:numPr>
        <w:spacing w:after="0"/>
        <w:rPr>
          <w:noProof/>
          <w:lang w:val="en-US"/>
        </w:rPr>
      </w:pPr>
    </w:p>
    <w:p w:rsidR="00DA2C24" w:rsidRDefault="00DA2C24" w:rsidP="00D41ECC">
      <w:pPr>
        <w:numPr>
          <w:ilvl w:val="0"/>
          <w:numId w:val="0"/>
        </w:numPr>
        <w:spacing w:after="0"/>
        <w:rPr>
          <w:noProof/>
          <w:lang w:val="en-US"/>
        </w:rPr>
      </w:pPr>
    </w:p>
    <w:p w:rsidR="00DA2C24" w:rsidRDefault="00DA2C24" w:rsidP="00D41ECC">
      <w:pPr>
        <w:numPr>
          <w:ilvl w:val="0"/>
          <w:numId w:val="0"/>
        </w:numPr>
        <w:spacing w:after="0"/>
        <w:rPr>
          <w:noProof/>
          <w:lang w:val="en-US"/>
        </w:rPr>
      </w:pPr>
    </w:p>
    <w:p w:rsidR="001C0E4B" w:rsidRDefault="001C0E4B" w:rsidP="00470E3D">
      <w:pPr>
        <w:numPr>
          <w:ilvl w:val="0"/>
          <w:numId w:val="0"/>
        </w:numPr>
        <w:spacing w:after="0" w:line="240" w:lineRule="auto"/>
        <w:rPr>
          <w:noProof/>
          <w:lang w:val="en-US"/>
        </w:rPr>
      </w:pPr>
    </w:p>
    <w:p w:rsidR="00BB1932" w:rsidRPr="003504A6" w:rsidRDefault="00BB1932" w:rsidP="00470E3D">
      <w:pPr>
        <w:numPr>
          <w:ilvl w:val="0"/>
          <w:numId w:val="0"/>
        </w:numPr>
        <w:spacing w:after="0" w:line="240" w:lineRule="auto"/>
        <w:rPr>
          <w:rFonts w:cs="Arial"/>
          <w:b/>
          <w:sz w:val="21"/>
          <w:szCs w:val="21"/>
        </w:rPr>
      </w:pPr>
    </w:p>
    <w:p w:rsidR="005676EF" w:rsidRPr="008B4889" w:rsidRDefault="000C2842" w:rsidP="008B4889">
      <w:pPr>
        <w:numPr>
          <w:ilvl w:val="0"/>
          <w:numId w:val="0"/>
        </w:numPr>
        <w:shd w:val="clear" w:color="auto" w:fill="4A7090" w:themeFill="background2" w:themeFillShade="80"/>
        <w:spacing w:after="0"/>
        <w:jc w:val="center"/>
        <w:rPr>
          <w:rFonts w:cs="Arial"/>
          <w:b/>
          <w:color w:val="FFFFFF" w:themeColor="background1"/>
          <w:sz w:val="20"/>
          <w:szCs w:val="21"/>
        </w:rPr>
      </w:pPr>
      <w:r w:rsidRPr="008B4889">
        <w:rPr>
          <w:rFonts w:cs="Arial"/>
          <w:b/>
          <w:color w:val="FFFFFF" w:themeColor="background1"/>
          <w:sz w:val="20"/>
          <w:szCs w:val="21"/>
        </w:rPr>
        <w:t>External Sector</w:t>
      </w:r>
    </w:p>
    <w:p w:rsidR="005676EF" w:rsidRPr="003504A6" w:rsidRDefault="00A6301C" w:rsidP="00D41ECC">
      <w:pPr>
        <w:numPr>
          <w:ilvl w:val="0"/>
          <w:numId w:val="0"/>
        </w:numPr>
        <w:spacing w:after="0"/>
        <w:rPr>
          <w:rFonts w:cs="Arial"/>
          <w:b/>
          <w:sz w:val="21"/>
          <w:szCs w:val="21"/>
        </w:rPr>
      </w:pPr>
      <w:r>
        <w:rPr>
          <w:rFonts w:asciiTheme="majorHAnsi" w:hAnsiTheme="majorHAnsi" w:cs="Arial"/>
          <w:noProof/>
          <w:sz w:val="16"/>
          <w:szCs w:val="21"/>
          <w:lang w:val="en-US"/>
        </w:rPr>
        <w:pict>
          <v:shape id="_x0000_s1048" type="#_x0000_t202" style="position:absolute;left:0;text-align:left;margin-left:227.5pt;margin-top:30.35pt;width:240.45pt;height:63.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" fillcolor="window" stroked="f" strokeweight=".5pt">
            <v:textbox>
              <w:txbxContent>
                <w:p w:rsidR="000F1C31" w:rsidRPr="00294506" w:rsidRDefault="000F1C31" w:rsidP="00294506">
                  <w:pPr>
                    <w:numPr>
                      <w:ilvl w:val="0"/>
                      <w:numId w:val="0"/>
                    </w:numPr>
                    <w:spacing w:after="0" w:line="240" w:lineRule="auto"/>
                    <w:rPr>
                      <w:color w:val="000000" w:themeColor="text1"/>
                      <w:sz w:val="20"/>
                    </w:rPr>
                  </w:pPr>
                  <w:r>
                    <w:rPr>
                      <w:color w:val="000000" w:themeColor="text1"/>
                      <w:sz w:val="20"/>
                    </w:rPr>
                    <w:t>Based on the responses of the participating economists, the median growth forecast for exports has been put at 4.0% for 2019-20</w:t>
                  </w:r>
                  <w:r w:rsidR="00A3782E">
                    <w:rPr>
                      <w:color w:val="000000" w:themeColor="text1"/>
                      <w:sz w:val="20"/>
                    </w:rPr>
                    <w:t xml:space="preserve"> and for imports at 3.8</w:t>
                  </w:r>
                  <w:r>
                    <w:rPr>
                      <w:color w:val="000000" w:themeColor="text1"/>
                      <w:sz w:val="20"/>
                    </w:rPr>
                    <w:t>%.</w:t>
                  </w:r>
                </w:p>
              </w:txbxContent>
            </v:textbox>
          </v:shape>
        </w:pict>
      </w:r>
    </w:p>
    <w:tbl>
      <w:tblPr>
        <w:tblStyle w:val="GridTable6Colorful-Accent31"/>
        <w:tblW w:w="0" w:type="auto"/>
        <w:tblInd w:w="108" w:type="dxa"/>
        <w:tblLook w:val="04A0" w:firstRow="1" w:lastRow="0" w:firstColumn="1" w:lastColumn="0" w:noHBand="0" w:noVBand="1"/>
      </w:tblPr>
      <w:tblGrid>
        <w:gridCol w:w="1466"/>
        <w:gridCol w:w="1466"/>
        <w:gridCol w:w="1466"/>
      </w:tblGrid>
      <w:tr w:rsidR="003504A6" w:rsidRPr="002D25D2" w:rsidTr="009C0095">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66" w:type="dxa"/>
            <w:shd w:val="clear" w:color="auto" w:fill="D9D9D9" w:themeFill="background1" w:themeFillShade="D9"/>
            <w:vAlign w:val="center"/>
          </w:tcPr>
          <w:p w:rsidR="006C2183" w:rsidRPr="002D25D2" w:rsidRDefault="005048C8" w:rsidP="00430FC0">
            <w:pPr>
              <w:numPr>
                <w:ilvl w:val="0"/>
                <w:numId w:val="0"/>
              </w:numPr>
              <w:spacing w:after="0"/>
              <w:jc w:val="center"/>
              <w:rPr>
                <w:rFonts w:asciiTheme="majorHAnsi" w:hAnsiTheme="majorHAnsi" w:cs="Arial"/>
                <w:b w:val="0"/>
                <w:color w:val="auto"/>
                <w:sz w:val="18"/>
                <w:szCs w:val="21"/>
              </w:rPr>
            </w:pPr>
            <w:r>
              <w:rPr>
                <w:rFonts w:asciiTheme="majorHAnsi" w:hAnsiTheme="majorHAnsi" w:cs="Arial"/>
                <w:color w:val="auto"/>
                <w:sz w:val="18"/>
                <w:szCs w:val="21"/>
              </w:rPr>
              <w:t>2019-20</w:t>
            </w:r>
          </w:p>
        </w:tc>
        <w:tc>
          <w:tcPr>
            <w:tcW w:w="1466" w:type="dxa"/>
            <w:shd w:val="clear" w:color="auto" w:fill="D9D9D9" w:themeFill="background1" w:themeFillShade="D9"/>
            <w:vAlign w:val="center"/>
          </w:tcPr>
          <w:p w:rsidR="00BD6769" w:rsidRPr="002D25D2" w:rsidRDefault="006C2183" w:rsidP="00430FC0">
            <w:pPr>
              <w:numPr>
                <w:ilvl w:val="0"/>
                <w:numId w:val="0"/>
              </w:numPr>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auto"/>
                <w:sz w:val="18"/>
                <w:szCs w:val="21"/>
              </w:rPr>
            </w:pPr>
            <w:r w:rsidRPr="002D25D2">
              <w:rPr>
                <w:rFonts w:asciiTheme="majorHAnsi" w:hAnsiTheme="majorHAnsi" w:cs="Arial"/>
                <w:color w:val="auto"/>
                <w:sz w:val="18"/>
                <w:szCs w:val="21"/>
              </w:rPr>
              <w:t>Export</w:t>
            </w:r>
          </w:p>
        </w:tc>
        <w:tc>
          <w:tcPr>
            <w:tcW w:w="1466" w:type="dxa"/>
            <w:shd w:val="clear" w:color="auto" w:fill="D9D9D9" w:themeFill="background1" w:themeFillShade="D9"/>
            <w:vAlign w:val="center"/>
          </w:tcPr>
          <w:p w:rsidR="00BD6769" w:rsidRPr="002D25D2" w:rsidRDefault="00C845DB" w:rsidP="00430FC0">
            <w:pPr>
              <w:numPr>
                <w:ilvl w:val="0"/>
                <w:numId w:val="0"/>
              </w:numPr>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auto"/>
                <w:sz w:val="18"/>
                <w:szCs w:val="21"/>
              </w:rPr>
            </w:pPr>
            <w:r>
              <w:rPr>
                <w:rFonts w:asciiTheme="majorHAnsi" w:hAnsiTheme="majorHAnsi" w:cs="Arial"/>
                <w:color w:val="auto"/>
                <w:sz w:val="18"/>
                <w:szCs w:val="21"/>
              </w:rPr>
              <w:t>Import</w:t>
            </w:r>
          </w:p>
        </w:tc>
      </w:tr>
      <w:tr w:rsidR="00B8063A" w:rsidRPr="002D25D2" w:rsidTr="009C0095">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466" w:type="dxa"/>
            <w:vAlign w:val="center"/>
          </w:tcPr>
          <w:p w:rsidR="00B8063A" w:rsidRPr="002D25D2" w:rsidRDefault="00B8063A" w:rsidP="00430FC0">
            <w:pPr>
              <w:numPr>
                <w:ilvl w:val="0"/>
                <w:numId w:val="0"/>
              </w:numPr>
              <w:spacing w:after="0"/>
              <w:jc w:val="center"/>
              <w:rPr>
                <w:rFonts w:asciiTheme="majorHAnsi" w:hAnsiTheme="majorHAnsi" w:cs="Arial"/>
                <w:color w:val="auto"/>
                <w:sz w:val="18"/>
                <w:szCs w:val="21"/>
                <w:highlight w:val="yellow"/>
              </w:rPr>
            </w:pPr>
            <w:r w:rsidRPr="002D25D2">
              <w:rPr>
                <w:rFonts w:asciiTheme="majorHAnsi" w:hAnsiTheme="majorHAnsi" w:cs="Arial"/>
                <w:color w:val="auto"/>
                <w:sz w:val="18"/>
                <w:szCs w:val="21"/>
              </w:rPr>
              <w:t>USD billion</w:t>
            </w:r>
          </w:p>
        </w:tc>
        <w:tc>
          <w:tcPr>
            <w:tcW w:w="1466" w:type="dxa"/>
            <w:vAlign w:val="center"/>
          </w:tcPr>
          <w:p w:rsidR="00B8063A" w:rsidRPr="002D25D2" w:rsidRDefault="00AC4938" w:rsidP="00430FC0">
            <w:pPr>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auto"/>
                <w:sz w:val="18"/>
                <w:szCs w:val="21"/>
              </w:rPr>
            </w:pPr>
            <w:r>
              <w:rPr>
                <w:rFonts w:asciiTheme="majorHAnsi" w:hAnsiTheme="majorHAnsi" w:cs="Arial"/>
                <w:color w:val="auto"/>
                <w:sz w:val="18"/>
                <w:szCs w:val="21"/>
              </w:rPr>
              <w:t>347.0</w:t>
            </w:r>
          </w:p>
        </w:tc>
        <w:tc>
          <w:tcPr>
            <w:tcW w:w="1466" w:type="dxa"/>
            <w:vAlign w:val="center"/>
          </w:tcPr>
          <w:p w:rsidR="00B8063A" w:rsidRPr="002D25D2" w:rsidRDefault="00AC4938" w:rsidP="00430FC0">
            <w:pPr>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auto"/>
                <w:sz w:val="18"/>
                <w:szCs w:val="21"/>
              </w:rPr>
            </w:pPr>
            <w:r>
              <w:rPr>
                <w:rFonts w:asciiTheme="majorHAnsi" w:hAnsiTheme="majorHAnsi" w:cs="Arial"/>
                <w:color w:val="auto"/>
                <w:sz w:val="18"/>
                <w:szCs w:val="21"/>
              </w:rPr>
              <w:t>532.0</w:t>
            </w:r>
          </w:p>
        </w:tc>
      </w:tr>
      <w:tr w:rsidR="00B8063A" w:rsidRPr="002D25D2" w:rsidTr="009C0095">
        <w:trPr>
          <w:trHeight w:val="410"/>
        </w:trPr>
        <w:tc>
          <w:tcPr>
            <w:cnfStyle w:val="001000000000" w:firstRow="0" w:lastRow="0" w:firstColumn="1" w:lastColumn="0" w:oddVBand="0" w:evenVBand="0" w:oddHBand="0" w:evenHBand="0" w:firstRowFirstColumn="0" w:firstRowLastColumn="0" w:lastRowFirstColumn="0" w:lastRowLastColumn="0"/>
            <w:tcW w:w="1466" w:type="dxa"/>
            <w:vAlign w:val="center"/>
          </w:tcPr>
          <w:p w:rsidR="00B8063A" w:rsidRPr="002D25D2" w:rsidRDefault="00B8063A" w:rsidP="00430FC0">
            <w:pPr>
              <w:numPr>
                <w:ilvl w:val="0"/>
                <w:numId w:val="0"/>
              </w:numPr>
              <w:spacing w:after="0"/>
              <w:jc w:val="center"/>
              <w:rPr>
                <w:rFonts w:asciiTheme="majorHAnsi" w:hAnsiTheme="majorHAnsi" w:cs="Arial"/>
                <w:color w:val="auto"/>
                <w:sz w:val="18"/>
                <w:szCs w:val="21"/>
              </w:rPr>
            </w:pPr>
            <w:r w:rsidRPr="002D25D2">
              <w:rPr>
                <w:rFonts w:asciiTheme="majorHAnsi" w:hAnsiTheme="majorHAnsi" w:cs="Arial"/>
                <w:color w:val="auto"/>
                <w:sz w:val="18"/>
                <w:szCs w:val="21"/>
              </w:rPr>
              <w:t>Growth (in %)</w:t>
            </w:r>
          </w:p>
        </w:tc>
        <w:tc>
          <w:tcPr>
            <w:tcW w:w="1466" w:type="dxa"/>
            <w:vAlign w:val="center"/>
          </w:tcPr>
          <w:p w:rsidR="00B8063A" w:rsidRPr="002D25D2" w:rsidRDefault="00AC4938" w:rsidP="00430FC0">
            <w:pPr>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auto"/>
                <w:sz w:val="18"/>
                <w:szCs w:val="21"/>
              </w:rPr>
            </w:pPr>
            <w:r>
              <w:rPr>
                <w:rFonts w:asciiTheme="majorHAnsi" w:hAnsiTheme="majorHAnsi" w:cs="Arial"/>
                <w:color w:val="auto"/>
                <w:sz w:val="18"/>
                <w:szCs w:val="21"/>
              </w:rPr>
              <w:t>4.0</w:t>
            </w:r>
          </w:p>
        </w:tc>
        <w:tc>
          <w:tcPr>
            <w:tcW w:w="1466" w:type="dxa"/>
            <w:vAlign w:val="center"/>
          </w:tcPr>
          <w:p w:rsidR="00B8063A" w:rsidRPr="002D25D2" w:rsidRDefault="00447E5D" w:rsidP="00430FC0">
            <w:pPr>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auto"/>
                <w:sz w:val="18"/>
                <w:szCs w:val="21"/>
              </w:rPr>
            </w:pPr>
            <w:r>
              <w:rPr>
                <w:rFonts w:asciiTheme="majorHAnsi" w:hAnsiTheme="majorHAnsi" w:cs="Arial"/>
                <w:color w:val="auto"/>
                <w:sz w:val="18"/>
                <w:szCs w:val="21"/>
              </w:rPr>
              <w:t>3.8</w:t>
            </w:r>
          </w:p>
        </w:tc>
      </w:tr>
      <w:tr w:rsidR="00786807" w:rsidRPr="002D25D2" w:rsidTr="009C0095">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66" w:type="dxa"/>
            <w:shd w:val="clear" w:color="auto" w:fill="D9D9D9" w:themeFill="background1" w:themeFillShade="D9"/>
            <w:vAlign w:val="center"/>
          </w:tcPr>
          <w:p w:rsidR="00786807" w:rsidRPr="002D25D2" w:rsidRDefault="00FF0DFC" w:rsidP="00786807">
            <w:pPr>
              <w:numPr>
                <w:ilvl w:val="0"/>
                <w:numId w:val="0"/>
              </w:numPr>
              <w:spacing w:after="0"/>
              <w:jc w:val="center"/>
              <w:rPr>
                <w:rFonts w:asciiTheme="majorHAnsi" w:hAnsiTheme="majorHAnsi" w:cs="Arial"/>
                <w:b w:val="0"/>
                <w:color w:val="auto"/>
                <w:sz w:val="18"/>
                <w:szCs w:val="21"/>
              </w:rPr>
            </w:pPr>
            <w:r>
              <w:rPr>
                <w:rFonts w:asciiTheme="majorHAnsi" w:hAnsiTheme="majorHAnsi" w:cs="Arial"/>
                <w:color w:val="auto"/>
                <w:sz w:val="18"/>
                <w:szCs w:val="21"/>
              </w:rPr>
              <w:t>Q1 2019-20</w:t>
            </w:r>
          </w:p>
        </w:tc>
        <w:tc>
          <w:tcPr>
            <w:tcW w:w="1466" w:type="dxa"/>
            <w:shd w:val="clear" w:color="auto" w:fill="D9D9D9" w:themeFill="background1" w:themeFillShade="D9"/>
          </w:tcPr>
          <w:p w:rsidR="00786807" w:rsidRPr="002D25D2" w:rsidRDefault="00786807" w:rsidP="00DC7B08">
            <w:pPr>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auto"/>
                <w:sz w:val="18"/>
                <w:szCs w:val="21"/>
              </w:rPr>
            </w:pPr>
          </w:p>
        </w:tc>
        <w:tc>
          <w:tcPr>
            <w:tcW w:w="1466" w:type="dxa"/>
            <w:shd w:val="clear" w:color="auto" w:fill="D9D9D9" w:themeFill="background1" w:themeFillShade="D9"/>
          </w:tcPr>
          <w:p w:rsidR="00786807" w:rsidRPr="002D25D2" w:rsidRDefault="00786807" w:rsidP="00DC7B08">
            <w:pPr>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auto"/>
                <w:sz w:val="18"/>
                <w:szCs w:val="21"/>
              </w:rPr>
            </w:pPr>
          </w:p>
        </w:tc>
      </w:tr>
      <w:tr w:rsidR="00786807" w:rsidRPr="002D25D2" w:rsidTr="009C0095">
        <w:trPr>
          <w:trHeight w:val="383"/>
        </w:trPr>
        <w:tc>
          <w:tcPr>
            <w:cnfStyle w:val="001000000000" w:firstRow="0" w:lastRow="0" w:firstColumn="1" w:lastColumn="0" w:oddVBand="0" w:evenVBand="0" w:oddHBand="0" w:evenHBand="0" w:firstRowFirstColumn="0" w:firstRowLastColumn="0" w:lastRowFirstColumn="0" w:lastRowLastColumn="0"/>
            <w:tcW w:w="1466" w:type="dxa"/>
            <w:vAlign w:val="center"/>
          </w:tcPr>
          <w:p w:rsidR="00786807" w:rsidRPr="002D25D2" w:rsidRDefault="00786807" w:rsidP="00786807">
            <w:pPr>
              <w:numPr>
                <w:ilvl w:val="0"/>
                <w:numId w:val="0"/>
              </w:numPr>
              <w:spacing w:after="0"/>
              <w:jc w:val="center"/>
              <w:rPr>
                <w:rFonts w:asciiTheme="majorHAnsi" w:hAnsiTheme="majorHAnsi" w:cs="Arial"/>
                <w:color w:val="auto"/>
                <w:sz w:val="18"/>
                <w:szCs w:val="21"/>
                <w:highlight w:val="yellow"/>
              </w:rPr>
            </w:pPr>
            <w:r w:rsidRPr="002D25D2">
              <w:rPr>
                <w:rFonts w:asciiTheme="majorHAnsi" w:hAnsiTheme="majorHAnsi" w:cs="Arial"/>
                <w:color w:val="auto"/>
                <w:sz w:val="18"/>
                <w:szCs w:val="21"/>
              </w:rPr>
              <w:t>USD billion</w:t>
            </w:r>
          </w:p>
        </w:tc>
        <w:tc>
          <w:tcPr>
            <w:tcW w:w="1466" w:type="dxa"/>
            <w:vAlign w:val="center"/>
          </w:tcPr>
          <w:p w:rsidR="00786807" w:rsidRPr="002D25D2" w:rsidRDefault="00AC4938" w:rsidP="00786807">
            <w:pPr>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auto"/>
                <w:sz w:val="18"/>
                <w:szCs w:val="21"/>
              </w:rPr>
            </w:pPr>
            <w:r>
              <w:rPr>
                <w:rFonts w:asciiTheme="majorHAnsi" w:hAnsiTheme="majorHAnsi" w:cs="Arial"/>
                <w:color w:val="auto"/>
                <w:sz w:val="18"/>
                <w:szCs w:val="21"/>
              </w:rPr>
              <w:t>82.0</w:t>
            </w:r>
          </w:p>
        </w:tc>
        <w:tc>
          <w:tcPr>
            <w:tcW w:w="1466" w:type="dxa"/>
            <w:vAlign w:val="center"/>
          </w:tcPr>
          <w:p w:rsidR="00786807" w:rsidRPr="002D25D2" w:rsidRDefault="00AC4938" w:rsidP="00786807">
            <w:pPr>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auto"/>
                <w:sz w:val="18"/>
                <w:szCs w:val="21"/>
              </w:rPr>
            </w:pPr>
            <w:r>
              <w:rPr>
                <w:rFonts w:asciiTheme="majorHAnsi" w:hAnsiTheme="majorHAnsi" w:cs="Arial"/>
                <w:color w:val="auto"/>
                <w:sz w:val="18"/>
                <w:szCs w:val="21"/>
              </w:rPr>
              <w:t>127.0</w:t>
            </w:r>
          </w:p>
        </w:tc>
      </w:tr>
    </w:tbl>
    <w:p w:rsidR="00786807" w:rsidRPr="003504A6" w:rsidRDefault="00786807" w:rsidP="00D41ECC">
      <w:pPr>
        <w:numPr>
          <w:ilvl w:val="0"/>
          <w:numId w:val="0"/>
        </w:numPr>
        <w:spacing w:after="0"/>
        <w:rPr>
          <w:rFonts w:cs="Arial"/>
          <w:b/>
          <w:sz w:val="21"/>
          <w:szCs w:val="21"/>
        </w:rPr>
      </w:pPr>
    </w:p>
    <w:p w:rsidR="006B6010" w:rsidRDefault="00A6301C" w:rsidP="00270985">
      <w:pPr>
        <w:numPr>
          <w:ilvl w:val="0"/>
          <w:numId w:val="0"/>
        </w:numPr>
        <w:spacing w:after="0"/>
        <w:rPr>
          <w:noProof/>
          <w:lang w:val="en-US"/>
        </w:rPr>
      </w:pPr>
      <w:r>
        <w:rPr>
          <w:rFonts w:cs="Arial"/>
          <w:b/>
          <w:noProof/>
          <w:sz w:val="21"/>
          <w:szCs w:val="21"/>
          <w:lang w:val="en-US"/>
        </w:rPr>
        <w:pict>
          <v:shape id="Text Box 9" o:spid="_x0000_s1049" type="#_x0000_t202" style="position:absolute;left:0;text-align:left;margin-left:228.85pt;margin-top:14.65pt;width:242.15pt;height:153.8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" fillcolor="white [3201]" stroked="f" strokeweight=".5pt">
            <v:textbox>
              <w:txbxContent>
                <w:p w:rsidR="000F1C31" w:rsidRDefault="000F1C31" w:rsidP="00B77C51">
                  <w:pPr>
                    <w:numPr>
                      <w:ilvl w:val="0"/>
                      <w:numId w:val="0"/>
                    </w:numPr>
                  </w:pPr>
                  <w:r>
                    <w:rPr>
                      <w:noProof/>
                      <w:lang w:eastAsia="en-IN"/>
                    </w:rPr>
                    <w:drawing>
                      <wp:inline distT="0" distB="0" distL="0" distR="0">
                        <wp:extent cx="2783840" cy="1861820"/>
                        <wp:effectExtent l="0" t="0" r="0" b="0"/>
                        <wp:docPr id="15" name="Chart 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26E0C7C-921B-45E1-9936-FAEB608BF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v:textbox>
          </v:shape>
        </w:pict>
      </w:r>
    </w:p>
    <w:p w:rsidR="00B77C51" w:rsidRDefault="00A6301C" w:rsidP="00270985">
      <w:pPr>
        <w:numPr>
          <w:ilvl w:val="0"/>
          <w:numId w:val="0"/>
        </w:numPr>
        <w:spacing w:after="0"/>
        <w:rPr>
          <w:noProof/>
          <w:lang w:val="en-US"/>
        </w:rPr>
      </w:pPr>
      <w:r>
        <w:rPr>
          <w:rFonts w:cs="Arial"/>
          <w:b/>
          <w:noProof/>
          <w:sz w:val="21"/>
          <w:szCs w:val="21"/>
          <w:lang w:val="en-US"/>
        </w:rPr>
        <w:pict>
          <v:shape id="Text Box 49" o:spid="_x0000_s1050" type="#_x0000_t202" style="position:absolute;left:0;text-align:left;margin-left:140.2pt;margin-top:12.75pt;width:66.75pt;height:33.1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" fillcolor="#ffd581" stroked="f" strokeweight="2pt">
            <v:stroke dashstyle="3 1"/>
            <v:textbox>
              <w:txbxContent>
                <w:p w:rsidR="000F1C31" w:rsidRPr="005C2CE9" w:rsidRDefault="00EF2155" w:rsidP="006D5BD6">
                  <w:pPr>
                    <w:numPr>
                      <w:ilvl w:val="0"/>
                      <w:numId w:val="0"/>
                    </w:numPr>
                    <w:jc w:val="center"/>
                    <w:rPr>
                      <w:b/>
                      <w:color w:val="000000" w:themeColor="text1"/>
                      <w:sz w:val="18"/>
                    </w:rPr>
                  </w:pPr>
                  <w:r>
                    <w:rPr>
                      <w:b/>
                      <w:color w:val="000000" w:themeColor="text1"/>
                      <w:sz w:val="18"/>
                    </w:rPr>
                    <w:t xml:space="preserve">Q1 </w:t>
                  </w:r>
                  <w:r w:rsidR="000F1C31">
                    <w:rPr>
                      <w:b/>
                      <w:color w:val="000000" w:themeColor="text1"/>
                      <w:sz w:val="18"/>
                    </w:rPr>
                    <w:t>2019-20</w:t>
                  </w:r>
                </w:p>
                <w:p w:rsidR="000F1C31" w:rsidRPr="00FB3FC3" w:rsidRDefault="000F1C31" w:rsidP="007C48B2">
                  <w:pPr>
                    <w:numPr>
                      <w:ilvl w:val="0"/>
                      <w:numId w:val="0"/>
                    </w:numPr>
                    <w:jc w:val="center"/>
                    <w:rPr>
                      <w:b/>
                      <w:color w:val="000000" w:themeColor="text1"/>
                      <w:sz w:val="18"/>
                      <w:lang w:val="en-US"/>
                    </w:rPr>
                  </w:pPr>
                </w:p>
              </w:txbxContent>
            </v:textbox>
          </v:shape>
        </w:pict>
      </w:r>
      <w:r>
        <w:rPr>
          <w:rFonts w:cs="Arial"/>
          <w:b/>
          <w:noProof/>
          <w:sz w:val="21"/>
          <w:szCs w:val="21"/>
          <w:lang w:val="en-US"/>
        </w:rPr>
        <w:pict>
          <v:shape id="Text Box 48" o:spid="_x0000_s1051" type="#_x0000_t202" style="position:absolute;left:0;text-align:left;margin-left:61.3pt;margin-top:12.75pt;width:67.05pt;height:33.1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" fillcolor="#ffd581" stroked="f" strokeweight="2pt">
            <v:stroke dashstyle="3 1"/>
            <v:textbox>
              <w:txbxContent>
                <w:p w:rsidR="000F1C31" w:rsidRPr="005C2CE9" w:rsidRDefault="000F1C31" w:rsidP="006D5BD6">
                  <w:pPr>
                    <w:numPr>
                      <w:ilvl w:val="0"/>
                      <w:numId w:val="0"/>
                    </w:numPr>
                    <w:jc w:val="center"/>
                    <w:rPr>
                      <w:b/>
                      <w:color w:val="000000" w:themeColor="text1"/>
                      <w:sz w:val="18"/>
                    </w:rPr>
                  </w:pPr>
                  <w:r w:rsidRPr="005C2CE9">
                    <w:rPr>
                      <w:b/>
                      <w:color w:val="000000" w:themeColor="text1"/>
                      <w:sz w:val="18"/>
                    </w:rPr>
                    <w:t>Q</w:t>
                  </w:r>
                  <w:r w:rsidR="00EF2155">
                    <w:rPr>
                      <w:b/>
                      <w:color w:val="000000" w:themeColor="text1"/>
                      <w:sz w:val="18"/>
                    </w:rPr>
                    <w:t>4 2018-19</w:t>
                  </w:r>
                </w:p>
                <w:p w:rsidR="000F1C31" w:rsidRPr="002275E9" w:rsidRDefault="000F1C31" w:rsidP="006D5BD6">
                  <w:pPr>
                    <w:numPr>
                      <w:ilvl w:val="0"/>
                      <w:numId w:val="0"/>
                    </w:numPr>
                    <w:jc w:val="center"/>
                    <w:rPr>
                      <w:b/>
                      <w:color w:val="000000" w:themeColor="text1"/>
                      <w:sz w:val="18"/>
                      <w:lang w:val="en-US"/>
                    </w:rPr>
                  </w:pPr>
                </w:p>
              </w:txbxContent>
            </v:textbox>
          </v:shape>
        </w:pict>
      </w:r>
    </w:p>
    <w:p w:rsidR="00B77C51" w:rsidRDefault="00B77C51" w:rsidP="00270985">
      <w:pPr>
        <w:numPr>
          <w:ilvl w:val="0"/>
          <w:numId w:val="0"/>
        </w:numPr>
        <w:spacing w:after="0"/>
        <w:rPr>
          <w:noProof/>
          <w:lang w:val="en-US"/>
        </w:rPr>
      </w:pPr>
    </w:p>
    <w:p w:rsidR="00B77C51" w:rsidRDefault="00B77C51" w:rsidP="00270985">
      <w:pPr>
        <w:numPr>
          <w:ilvl w:val="0"/>
          <w:numId w:val="0"/>
        </w:numPr>
        <w:spacing w:after="0"/>
        <w:rPr>
          <w:noProof/>
          <w:lang w:val="en-US"/>
        </w:rPr>
      </w:pPr>
    </w:p>
    <w:p w:rsidR="00B77C51" w:rsidRDefault="00A6301C" w:rsidP="00270985">
      <w:pPr>
        <w:numPr>
          <w:ilvl w:val="0"/>
          <w:numId w:val="0"/>
        </w:numPr>
        <w:spacing w:after="0"/>
        <w:rPr>
          <w:noProof/>
          <w:lang w:val="en-US"/>
        </w:rPr>
      </w:pPr>
      <w:r>
        <w:rPr>
          <w:noProof/>
          <w:lang w:val="en-US"/>
        </w:rPr>
        <w:pict>
          <v:shape id="Text Box 45" o:spid="_x0000_s1052" type="#_x0000_t202" style="position:absolute;left:0;text-align:left;margin-left:-10.2pt;margin-top:11.15pt;width:63.25pt;height:53.7pt;z-index:251633152;visibility:visible;v-text-anchor:middle" fillcolor="#ffc000" strokecolor="#9ad3d9 [1941]" strokeweight=".25pt">
            <v:stroke dashstyle="1 1"/>
            <v:textbox>
              <w:txbxContent>
                <w:p w:rsidR="000F1C31" w:rsidRPr="001C0E4B" w:rsidRDefault="000F1C31" w:rsidP="007D6FEE">
                  <w:pPr>
                    <w:numPr>
                      <w:ilvl w:val="0"/>
                      <w:numId w:val="0"/>
                    </w:numPr>
                    <w:spacing w:before="240"/>
                    <w:jc w:val="center"/>
                    <w:rPr>
                      <w:b/>
                    </w:rPr>
                  </w:pPr>
                  <w:r w:rsidRPr="001C0E4B">
                    <w:rPr>
                      <w:b/>
                      <w:sz w:val="18"/>
                    </w:rPr>
                    <w:t>CAD as % of GDP</w:t>
                  </w:r>
                </w:p>
              </w:txbxContent>
            </v:textbox>
          </v:shape>
        </w:pict>
      </w:r>
      <w:r>
        <w:rPr>
          <w:noProof/>
          <w:lang w:val="en-US"/>
        </w:rPr>
        <w:pict>
          <v:oval id="Oval 51" o:spid="_x0000_s1053" style="position:absolute;left:0;text-align:left;margin-left:143.85pt;margin-top:10.5pt;width:57.6pt;height:27.55pt;z-index:251644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" filled="f" fillcolor="#4f81bd" strokecolor="#7f7f7f [1612]" strokeweight="2pt">
            <v:stroke dashstyle="1 1" linestyle="thinThin"/>
            <v:textbox style="mso-next-textbox:#Oval 51">
              <w:txbxContent>
                <w:p w:rsidR="000F1C31" w:rsidRPr="009053E5" w:rsidRDefault="000F1C31" w:rsidP="00F502D5">
                  <w:pPr>
                    <w:numPr>
                      <w:ilvl w:val="0"/>
                      <w:numId w:val="0"/>
                    </w:numPr>
                    <w:jc w:val="center"/>
                    <w:rPr>
                      <w:b/>
                      <w:sz w:val="18"/>
                    </w:rPr>
                  </w:pPr>
                  <w:r w:rsidRPr="009053E5">
                    <w:rPr>
                      <w:b/>
                      <w:sz w:val="18"/>
                    </w:rPr>
                    <w:t>2.</w:t>
                  </w:r>
                  <w:r w:rsidR="00EF2155">
                    <w:rPr>
                      <w:b/>
                      <w:sz w:val="18"/>
                    </w:rPr>
                    <w:t>7</w:t>
                  </w:r>
                  <w:r w:rsidRPr="009053E5">
                    <w:rPr>
                      <w:b/>
                      <w:sz w:val="18"/>
                    </w:rPr>
                    <w:t>%</w:t>
                  </w:r>
                </w:p>
              </w:txbxContent>
            </v:textbox>
          </v:oval>
        </w:pict>
      </w:r>
      <w:r>
        <w:rPr>
          <w:noProof/>
          <w:lang w:val="en-US"/>
        </w:rPr>
        <w:pict>
          <v:oval id="Oval 50" o:spid="_x0000_s1054" style="position:absolute;left:0;text-align:left;margin-left:66.3pt;margin-top:10.6pt;width:57.6pt;height:27.55pt;z-index:251640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" filled="f" fillcolor="#4f81bd" strokecolor="#7f7f7f [1612]" strokeweight="2pt">
            <v:stroke dashstyle="1 1" linestyle="thinThin"/>
            <v:textbox style="mso-next-textbox:#Oval 50">
              <w:txbxContent>
                <w:p w:rsidR="000F1C31" w:rsidRPr="00F502D5" w:rsidRDefault="00EF2155" w:rsidP="00F502D5">
                  <w:pPr>
                    <w:numPr>
                      <w:ilvl w:val="0"/>
                      <w:numId w:val="0"/>
                    </w:numPr>
                    <w:jc w:val="center"/>
                    <w:rPr>
                      <w:b/>
                      <w:sz w:val="18"/>
                      <w:szCs w:val="18"/>
                    </w:rPr>
                  </w:pPr>
                  <w:r>
                    <w:rPr>
                      <w:b/>
                      <w:sz w:val="18"/>
                      <w:szCs w:val="18"/>
                    </w:rPr>
                    <w:t>1.5</w:t>
                  </w:r>
                  <w:r w:rsidR="000F1C31" w:rsidRPr="00F502D5">
                    <w:rPr>
                      <w:b/>
                      <w:sz w:val="18"/>
                      <w:szCs w:val="18"/>
                    </w:rPr>
                    <w:t>%</w:t>
                  </w:r>
                </w:p>
              </w:txbxContent>
            </v:textbox>
          </v:oval>
        </w:pict>
      </w:r>
    </w:p>
    <w:p w:rsidR="00B77C51" w:rsidRDefault="00B77C51" w:rsidP="00270985">
      <w:pPr>
        <w:numPr>
          <w:ilvl w:val="0"/>
          <w:numId w:val="0"/>
        </w:numPr>
        <w:spacing w:after="0"/>
        <w:rPr>
          <w:noProof/>
          <w:lang w:val="en-US"/>
        </w:rPr>
      </w:pPr>
    </w:p>
    <w:p w:rsidR="00B77C51" w:rsidRDefault="00B77C51" w:rsidP="00270985">
      <w:pPr>
        <w:numPr>
          <w:ilvl w:val="0"/>
          <w:numId w:val="0"/>
        </w:numPr>
        <w:spacing w:after="0"/>
        <w:rPr>
          <w:noProof/>
          <w:lang w:val="en-US"/>
        </w:rPr>
      </w:pPr>
    </w:p>
    <w:p w:rsidR="007C44DD" w:rsidRDefault="00A6301C" w:rsidP="0070657C">
      <w:pPr>
        <w:numPr>
          <w:ilvl w:val="0"/>
          <w:numId w:val="0"/>
        </w:numPr>
        <w:spacing w:after="0"/>
        <w:rPr>
          <w:rFonts w:cs="Arial"/>
          <w:b/>
          <w:sz w:val="21"/>
          <w:szCs w:val="21"/>
        </w:rPr>
      </w:pPr>
      <w:r>
        <w:rPr>
          <w:rFonts w:cs="Arial"/>
          <w:b/>
          <w:noProof/>
          <w:sz w:val="21"/>
          <w:szCs w:val="21"/>
        </w:rPr>
        <w:pict>
          <v:rect id="Rectangle 46" o:spid="_x0000_s1055" style="position:absolute;left:0;text-align:left;margin-left:96.9pt;margin-top:5.65pt;width:64.2pt;height:30pt;z-index:251756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" fillcolor="#ffd581" stroked="f" strokeweight="2pt">
            <v:stroke dashstyle="3 1"/>
            <v:textbox style="mso-next-textbox:#Rectangle 46">
              <w:txbxContent>
                <w:p w:rsidR="000F1C31" w:rsidRPr="005C2CE9" w:rsidRDefault="00EF2155" w:rsidP="007D6FEE">
                  <w:pPr>
                    <w:numPr>
                      <w:ilvl w:val="0"/>
                      <w:numId w:val="0"/>
                    </w:numPr>
                    <w:jc w:val="center"/>
                    <w:rPr>
                      <w:b/>
                      <w:color w:val="000000" w:themeColor="text1"/>
                      <w:sz w:val="18"/>
                    </w:rPr>
                  </w:pPr>
                  <w:r>
                    <w:rPr>
                      <w:b/>
                      <w:color w:val="000000" w:themeColor="text1"/>
                      <w:sz w:val="18"/>
                    </w:rPr>
                    <w:t>2019-20</w:t>
                  </w:r>
                </w:p>
              </w:txbxContent>
            </v:textbox>
          </v:rect>
        </w:pict>
      </w:r>
    </w:p>
    <w:p w:rsidR="00D53EA5" w:rsidRDefault="00D53EA5" w:rsidP="0070657C">
      <w:pPr>
        <w:numPr>
          <w:ilvl w:val="0"/>
          <w:numId w:val="0"/>
        </w:numPr>
        <w:spacing w:after="0"/>
        <w:rPr>
          <w:rFonts w:cs="Arial"/>
          <w:b/>
          <w:sz w:val="21"/>
          <w:szCs w:val="21"/>
        </w:rPr>
      </w:pPr>
    </w:p>
    <w:p w:rsidR="00D53EA5" w:rsidRDefault="00D53EA5" w:rsidP="0070657C">
      <w:pPr>
        <w:numPr>
          <w:ilvl w:val="0"/>
          <w:numId w:val="0"/>
        </w:numPr>
        <w:spacing w:after="0"/>
        <w:rPr>
          <w:rFonts w:cs="Arial"/>
          <w:b/>
          <w:sz w:val="21"/>
          <w:szCs w:val="21"/>
        </w:rPr>
      </w:pPr>
    </w:p>
    <w:p w:rsidR="00D53EA5" w:rsidRDefault="00A6301C" w:rsidP="0070657C">
      <w:pPr>
        <w:numPr>
          <w:ilvl w:val="0"/>
          <w:numId w:val="0"/>
        </w:numPr>
        <w:spacing w:after="0"/>
        <w:rPr>
          <w:rFonts w:cs="Arial"/>
          <w:b/>
          <w:sz w:val="21"/>
          <w:szCs w:val="21"/>
        </w:rPr>
      </w:pPr>
      <w:r>
        <w:rPr>
          <w:rFonts w:cs="Arial"/>
          <w:b/>
          <w:noProof/>
          <w:sz w:val="21"/>
          <w:szCs w:val="21"/>
        </w:rPr>
        <w:pict>
          <v:oval id="_x0000_s1056" style="position:absolute;left:0;text-align:left;margin-left:93.9pt;margin-top:.5pt;width:72.6pt;height:30pt;z-index:251759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" filled="f" fillcolor="#4f81bd" strokecolor="#7f7f7f [1612]" strokeweight="2pt">
            <v:stroke dashstyle="1 1" linestyle="thinThin"/>
            <v:textbox style="mso-next-textbox:#_x0000_s1056">
              <w:txbxContent>
                <w:p w:rsidR="000F1C31" w:rsidRPr="00B806F0" w:rsidRDefault="00EF2155" w:rsidP="007D6FEE">
                  <w:pPr>
                    <w:numPr>
                      <w:ilvl w:val="0"/>
                      <w:numId w:val="0"/>
                    </w:numPr>
                    <w:ind w:left="90"/>
                    <w:jc w:val="center"/>
                    <w:rPr>
                      <w:b/>
                      <w:sz w:val="18"/>
                      <w:szCs w:val="16"/>
                    </w:rPr>
                  </w:pPr>
                  <w:r>
                    <w:rPr>
                      <w:b/>
                      <w:sz w:val="16"/>
                      <w:szCs w:val="16"/>
                    </w:rPr>
                    <w:t>2.1</w:t>
                  </w:r>
                  <w:r w:rsidR="000F1C31" w:rsidRPr="00AB5570">
                    <w:rPr>
                      <w:b/>
                      <w:sz w:val="16"/>
                      <w:szCs w:val="16"/>
                    </w:rPr>
                    <w:t>%</w:t>
                  </w:r>
                </w:p>
              </w:txbxContent>
            </v:textbox>
          </v:oval>
        </w:pict>
      </w:r>
    </w:p>
    <w:p w:rsidR="00D53EA5" w:rsidRDefault="00D53EA5" w:rsidP="0070657C">
      <w:pPr>
        <w:numPr>
          <w:ilvl w:val="0"/>
          <w:numId w:val="0"/>
        </w:numPr>
        <w:spacing w:after="0"/>
        <w:rPr>
          <w:rFonts w:cs="Arial"/>
          <w:b/>
          <w:sz w:val="21"/>
          <w:szCs w:val="21"/>
        </w:rPr>
      </w:pPr>
    </w:p>
    <w:p w:rsidR="00D53EA5" w:rsidRDefault="00D53EA5" w:rsidP="0070657C">
      <w:pPr>
        <w:numPr>
          <w:ilvl w:val="0"/>
          <w:numId w:val="0"/>
        </w:numPr>
        <w:spacing w:after="0"/>
        <w:rPr>
          <w:rFonts w:cs="Arial"/>
          <w:b/>
          <w:sz w:val="21"/>
          <w:szCs w:val="21"/>
        </w:rPr>
      </w:pPr>
    </w:p>
    <w:p w:rsidR="00D53EA5" w:rsidRDefault="00D53EA5" w:rsidP="0070657C">
      <w:pPr>
        <w:numPr>
          <w:ilvl w:val="0"/>
          <w:numId w:val="0"/>
        </w:numPr>
        <w:spacing w:after="0"/>
        <w:rPr>
          <w:rFonts w:cs="Arial"/>
          <w:b/>
          <w:sz w:val="21"/>
          <w:szCs w:val="21"/>
        </w:rPr>
      </w:pPr>
    </w:p>
    <w:p w:rsidR="00D53EA5" w:rsidRDefault="00D53EA5" w:rsidP="0070657C">
      <w:pPr>
        <w:numPr>
          <w:ilvl w:val="0"/>
          <w:numId w:val="0"/>
        </w:numPr>
        <w:spacing w:after="0"/>
        <w:rPr>
          <w:rFonts w:cs="Arial"/>
          <w:b/>
          <w:sz w:val="21"/>
          <w:szCs w:val="21"/>
        </w:rPr>
      </w:pPr>
    </w:p>
    <w:p w:rsidR="00D53EA5" w:rsidRDefault="00D53EA5" w:rsidP="0070657C">
      <w:pPr>
        <w:numPr>
          <w:ilvl w:val="0"/>
          <w:numId w:val="0"/>
        </w:numPr>
        <w:spacing w:after="0"/>
        <w:rPr>
          <w:rFonts w:cs="Arial"/>
          <w:b/>
          <w:sz w:val="21"/>
          <w:szCs w:val="21"/>
        </w:rPr>
      </w:pPr>
    </w:p>
    <w:p w:rsidR="00D53EA5" w:rsidRDefault="00D53EA5">
      <w:pPr>
        <w:numPr>
          <w:ilvl w:val="0"/>
          <w:numId w:val="0"/>
        </w:numPr>
        <w:tabs>
          <w:tab w:val="clear" w:pos="270"/>
        </w:tabs>
        <w:spacing w:after="0" w:line="240" w:lineRule="auto"/>
        <w:jc w:val="left"/>
        <w:rPr>
          <w:rFonts w:cs="Arial"/>
          <w:b/>
          <w:sz w:val="21"/>
          <w:szCs w:val="21"/>
        </w:rPr>
      </w:pPr>
      <w:r>
        <w:rPr>
          <w:rFonts w:cs="Arial"/>
          <w:b/>
          <w:sz w:val="21"/>
          <w:szCs w:val="21"/>
        </w:rPr>
        <w:br w:type="page"/>
      </w:r>
    </w:p>
    <w:p w:rsidR="00F41F36" w:rsidRPr="00206089" w:rsidRDefault="00F41F36" w:rsidP="00BA0BF5">
      <w:pPr>
        <w:numPr>
          <w:ilvl w:val="0"/>
          <w:numId w:val="0"/>
        </w:numPr>
        <w:pBdr>
          <w:top w:val="single" w:sz="6" w:space="1" w:color="58B6C0" w:themeColor="accent2"/>
          <w:left w:val="single" w:sz="6" w:space="4" w:color="58B6C0" w:themeColor="accent2"/>
          <w:bottom w:val="single" w:sz="6" w:space="1" w:color="58B6C0" w:themeColor="accent2"/>
          <w:right w:val="single" w:sz="6" w:space="4" w:color="58B6C0" w:themeColor="accent2"/>
        </w:pBdr>
        <w:shd w:val="clear" w:color="auto" w:fill="DDF0F2" w:themeFill="accent2" w:themeFillTint="33"/>
        <w:spacing w:after="0"/>
        <w:jc w:val="center"/>
        <w:rPr>
          <w:b/>
          <w:sz w:val="20"/>
          <w:szCs w:val="21"/>
        </w:rPr>
      </w:pPr>
      <w:r w:rsidRPr="00E26C62">
        <w:rPr>
          <w:b/>
          <w:sz w:val="20"/>
          <w:szCs w:val="21"/>
        </w:rPr>
        <w:lastRenderedPageBreak/>
        <w:t>Survey Results: Part B</w:t>
      </w:r>
    </w:p>
    <w:p w:rsidR="00F41F36" w:rsidRPr="003504A6" w:rsidRDefault="00F41F36" w:rsidP="00BA0BF5">
      <w:pPr>
        <w:numPr>
          <w:ilvl w:val="0"/>
          <w:numId w:val="0"/>
        </w:numPr>
        <w:pBdr>
          <w:top w:val="single" w:sz="6" w:space="1" w:color="58B6C0" w:themeColor="accent2"/>
          <w:left w:val="single" w:sz="6" w:space="4" w:color="58B6C0" w:themeColor="accent2"/>
          <w:bottom w:val="single" w:sz="6" w:space="1" w:color="58B6C0" w:themeColor="accent2"/>
          <w:right w:val="single" w:sz="6" w:space="4" w:color="58B6C0" w:themeColor="accent2"/>
        </w:pBdr>
        <w:shd w:val="clear" w:color="auto" w:fill="DDF0F2" w:themeFill="accent2" w:themeFillTint="33"/>
        <w:spacing w:after="0"/>
        <w:jc w:val="center"/>
        <w:rPr>
          <w:b/>
          <w:sz w:val="20"/>
          <w:szCs w:val="21"/>
        </w:rPr>
      </w:pPr>
      <w:r w:rsidRPr="00206089">
        <w:rPr>
          <w:b/>
          <w:sz w:val="20"/>
          <w:szCs w:val="21"/>
        </w:rPr>
        <w:t>Views of the Economists</w:t>
      </w:r>
    </w:p>
    <w:p w:rsidR="00745D8C" w:rsidRPr="003504A6" w:rsidRDefault="00745D8C" w:rsidP="00745D8C">
      <w:pPr>
        <w:numPr>
          <w:ilvl w:val="0"/>
          <w:numId w:val="0"/>
        </w:numPr>
        <w:spacing w:after="0"/>
        <w:rPr>
          <w:rFonts w:cs="Arial"/>
          <w:b/>
          <w:sz w:val="21"/>
          <w:szCs w:val="21"/>
        </w:rPr>
      </w:pPr>
    </w:p>
    <w:p w:rsidR="00AA5B92" w:rsidRPr="00745D8C" w:rsidRDefault="00B66E4F" w:rsidP="00745D8C">
      <w:pPr>
        <w:pStyle w:val="Style1"/>
        <w:spacing w:after="240"/>
        <w:jc w:val="center"/>
        <w:rPr>
          <w:rFonts w:ascii="Cambria" w:hAnsi="Cambria"/>
          <w:b/>
          <w:sz w:val="20"/>
          <w:szCs w:val="20"/>
          <w:u w:val="single"/>
        </w:rPr>
      </w:pPr>
      <w:r>
        <w:rPr>
          <w:rFonts w:ascii="Cambria" w:hAnsi="Cambria"/>
          <w:b/>
          <w:sz w:val="20"/>
          <w:szCs w:val="20"/>
          <w:u w:val="single"/>
        </w:rPr>
        <w:t xml:space="preserve">VIEWS ON </w:t>
      </w:r>
      <w:r w:rsidR="00AC65BC">
        <w:rPr>
          <w:rFonts w:ascii="Cambria" w:hAnsi="Cambria"/>
          <w:b/>
          <w:sz w:val="20"/>
          <w:szCs w:val="20"/>
          <w:u w:val="single"/>
        </w:rPr>
        <w:t xml:space="preserve">INDIA’S </w:t>
      </w:r>
      <w:r w:rsidR="00C6585D">
        <w:rPr>
          <w:rFonts w:ascii="Cambria" w:hAnsi="Cambria"/>
          <w:b/>
          <w:sz w:val="20"/>
          <w:szCs w:val="20"/>
          <w:u w:val="single"/>
        </w:rPr>
        <w:t>EXPORT PERFORMANCE IN 2019-20</w:t>
      </w:r>
    </w:p>
    <w:p w:rsidR="00FA639C" w:rsidRDefault="00AC65BC" w:rsidP="00C87152">
      <w:pPr>
        <w:pStyle w:val="Style1"/>
        <w:jc w:val="both"/>
        <w:rPr>
          <w:rFonts w:ascii="Cambria" w:eastAsia="Calibri" w:hAnsi="Cambria" w:cs="Arial"/>
          <w:sz w:val="20"/>
          <w:szCs w:val="21"/>
          <w:lang w:val="en-IN"/>
        </w:rPr>
      </w:pPr>
      <w:r>
        <w:rPr>
          <w:rFonts w:ascii="Cambria" w:eastAsia="Calibri" w:hAnsi="Cambria" w:cs="Arial"/>
          <w:sz w:val="20"/>
          <w:szCs w:val="21"/>
          <w:lang w:val="en-IN"/>
        </w:rPr>
        <w:t>In the wake of growing protectionism and economic uncertainty, the World Trade Organisation</w:t>
      </w:r>
      <w:r w:rsidR="00404D6F">
        <w:rPr>
          <w:rFonts w:ascii="Cambria" w:eastAsia="Calibri" w:hAnsi="Cambria" w:cs="Arial"/>
          <w:sz w:val="20"/>
          <w:szCs w:val="21"/>
          <w:lang w:val="en-IN"/>
        </w:rPr>
        <w:t xml:space="preserve"> (WTO)</w:t>
      </w:r>
      <w:r>
        <w:rPr>
          <w:rFonts w:ascii="Cambria" w:eastAsia="Calibri" w:hAnsi="Cambria" w:cs="Arial"/>
          <w:sz w:val="20"/>
          <w:szCs w:val="21"/>
          <w:lang w:val="en-IN"/>
        </w:rPr>
        <w:t xml:space="preserve"> has downwardly revised the global trade growth projection for the year 2019 to 2.6% from an earlier estimate of 3.7%</w:t>
      </w:r>
      <w:r w:rsidR="007B66FD">
        <w:rPr>
          <w:rFonts w:ascii="Cambria" w:eastAsia="Calibri" w:hAnsi="Cambria" w:cs="Arial"/>
          <w:sz w:val="20"/>
          <w:szCs w:val="21"/>
          <w:lang w:val="en-IN"/>
        </w:rPr>
        <w:t xml:space="preserve">. </w:t>
      </w:r>
      <w:r w:rsidR="009C2E74">
        <w:rPr>
          <w:rFonts w:ascii="Cambria" w:eastAsia="Calibri" w:hAnsi="Cambria" w:cs="Arial"/>
          <w:sz w:val="20"/>
          <w:szCs w:val="21"/>
          <w:lang w:val="en-IN"/>
        </w:rPr>
        <w:t xml:space="preserve">In addition, the decision of United States to withdraw Generalised System of Preferences (GSP) benefits to India </w:t>
      </w:r>
      <w:r w:rsidR="00BA4AFF">
        <w:rPr>
          <w:rFonts w:ascii="Cambria" w:eastAsia="Calibri" w:hAnsi="Cambria" w:cs="Arial"/>
          <w:sz w:val="20"/>
          <w:szCs w:val="21"/>
          <w:lang w:val="en-IN"/>
        </w:rPr>
        <w:t xml:space="preserve">has emerged as a fresh concern. </w:t>
      </w:r>
      <w:r w:rsidR="005F10F6">
        <w:rPr>
          <w:rFonts w:ascii="Cambria" w:eastAsia="Calibri" w:hAnsi="Cambria" w:cs="Arial"/>
          <w:sz w:val="20"/>
          <w:szCs w:val="21"/>
          <w:lang w:val="en-IN"/>
        </w:rPr>
        <w:t xml:space="preserve">Given this backdrop, </w:t>
      </w:r>
      <w:r w:rsidR="00327651">
        <w:rPr>
          <w:rFonts w:ascii="Cambria" w:eastAsia="Calibri" w:hAnsi="Cambria" w:cs="Arial"/>
          <w:sz w:val="20"/>
          <w:szCs w:val="21"/>
          <w:lang w:val="en-IN"/>
        </w:rPr>
        <w:t xml:space="preserve">economists were asked to share their prognosis about India’s exports performance in the current year and steps to deal with </w:t>
      </w:r>
      <w:r w:rsidR="008B1C34">
        <w:rPr>
          <w:rFonts w:ascii="Cambria" w:eastAsia="Calibri" w:hAnsi="Cambria" w:cs="Arial"/>
          <w:sz w:val="20"/>
          <w:szCs w:val="21"/>
          <w:lang w:val="en-IN"/>
        </w:rPr>
        <w:t xml:space="preserve">these </w:t>
      </w:r>
      <w:r w:rsidR="00327651">
        <w:rPr>
          <w:rFonts w:ascii="Cambria" w:eastAsia="Calibri" w:hAnsi="Cambria" w:cs="Arial"/>
          <w:sz w:val="20"/>
          <w:szCs w:val="21"/>
          <w:lang w:val="en-IN"/>
        </w:rPr>
        <w:t>developments in the external market.</w:t>
      </w:r>
    </w:p>
    <w:p w:rsidR="0035788D" w:rsidRDefault="0035788D" w:rsidP="00C87152">
      <w:pPr>
        <w:pStyle w:val="Style1"/>
        <w:jc w:val="both"/>
        <w:rPr>
          <w:rFonts w:ascii="Cambria" w:eastAsia="Calibri" w:hAnsi="Cambria" w:cs="Arial"/>
          <w:sz w:val="20"/>
          <w:szCs w:val="21"/>
          <w:lang w:val="en-IN"/>
        </w:rPr>
      </w:pPr>
    </w:p>
    <w:p w:rsidR="009A731E" w:rsidRDefault="004D3A7B" w:rsidP="00C87152">
      <w:pPr>
        <w:pStyle w:val="Style1"/>
        <w:jc w:val="both"/>
        <w:rPr>
          <w:rFonts w:ascii="Cambria" w:eastAsia="Calibri" w:hAnsi="Cambria" w:cs="Arial"/>
          <w:sz w:val="20"/>
          <w:szCs w:val="21"/>
          <w:lang w:val="en-IN"/>
        </w:rPr>
      </w:pPr>
      <w:r>
        <w:rPr>
          <w:rFonts w:ascii="Cambria" w:eastAsia="Calibri" w:hAnsi="Cambria" w:cs="Arial"/>
          <w:sz w:val="20"/>
          <w:szCs w:val="21"/>
          <w:lang w:val="en-IN"/>
        </w:rPr>
        <w:t xml:space="preserve">Participating economists unanimously felt </w:t>
      </w:r>
      <w:r w:rsidR="00CC5BFF">
        <w:rPr>
          <w:rFonts w:ascii="Cambria" w:eastAsia="Calibri" w:hAnsi="Cambria" w:cs="Arial"/>
          <w:sz w:val="20"/>
          <w:szCs w:val="21"/>
          <w:lang w:val="en-IN"/>
        </w:rPr>
        <w:t>less sanguine abo</w:t>
      </w:r>
      <w:r w:rsidR="008B1C34">
        <w:rPr>
          <w:rFonts w:ascii="Cambria" w:eastAsia="Calibri" w:hAnsi="Cambria" w:cs="Arial"/>
          <w:sz w:val="20"/>
          <w:szCs w:val="21"/>
          <w:lang w:val="en-IN"/>
        </w:rPr>
        <w:t>ut the export sector’s outlook for</w:t>
      </w:r>
      <w:r w:rsidR="00CC5BFF">
        <w:rPr>
          <w:rFonts w:ascii="Cambria" w:eastAsia="Calibri" w:hAnsi="Cambria" w:cs="Arial"/>
          <w:sz w:val="20"/>
          <w:szCs w:val="21"/>
          <w:lang w:val="en-IN"/>
        </w:rPr>
        <w:t xml:space="preserve"> the current year. </w:t>
      </w:r>
      <w:r w:rsidR="008E4306">
        <w:rPr>
          <w:rFonts w:ascii="Cambria" w:eastAsia="Calibri" w:hAnsi="Cambria" w:cs="Arial"/>
          <w:sz w:val="20"/>
          <w:szCs w:val="21"/>
          <w:lang w:val="en-IN"/>
        </w:rPr>
        <w:t xml:space="preserve">Escalation </w:t>
      </w:r>
      <w:r w:rsidR="00404D6F">
        <w:rPr>
          <w:rFonts w:ascii="Cambria" w:eastAsia="Calibri" w:hAnsi="Cambria" w:cs="Arial"/>
          <w:sz w:val="20"/>
          <w:szCs w:val="21"/>
          <w:lang w:val="en-IN"/>
        </w:rPr>
        <w:t>in trade war tensions has clouded the global trade growth outlook which is corroborated by a signifi</w:t>
      </w:r>
      <w:r w:rsidR="008B1C34">
        <w:rPr>
          <w:rFonts w:ascii="Cambria" w:eastAsia="Calibri" w:hAnsi="Cambria" w:cs="Arial"/>
          <w:sz w:val="20"/>
          <w:szCs w:val="21"/>
          <w:lang w:val="en-IN"/>
        </w:rPr>
        <w:t>cant reduction in trade growth projections</w:t>
      </w:r>
      <w:r w:rsidR="00404D6F">
        <w:rPr>
          <w:rFonts w:ascii="Cambria" w:eastAsia="Calibri" w:hAnsi="Cambria" w:cs="Arial"/>
          <w:sz w:val="20"/>
          <w:szCs w:val="21"/>
          <w:lang w:val="en-IN"/>
        </w:rPr>
        <w:t xml:space="preserve"> by WTO for the year 2019.</w:t>
      </w:r>
      <w:r w:rsidR="001E43A5">
        <w:rPr>
          <w:rFonts w:ascii="Cambria" w:eastAsia="Calibri" w:hAnsi="Cambria" w:cs="Arial"/>
          <w:sz w:val="20"/>
          <w:szCs w:val="21"/>
          <w:lang w:val="en-IN"/>
        </w:rPr>
        <w:t xml:space="preserve"> This </w:t>
      </w:r>
      <w:r w:rsidR="00047C9F">
        <w:rPr>
          <w:rFonts w:ascii="Cambria" w:eastAsia="Calibri" w:hAnsi="Cambria" w:cs="Arial"/>
          <w:sz w:val="20"/>
          <w:szCs w:val="21"/>
          <w:lang w:val="en-IN"/>
        </w:rPr>
        <w:t xml:space="preserve">is </w:t>
      </w:r>
      <w:r w:rsidR="001E43A5">
        <w:rPr>
          <w:rFonts w:ascii="Cambria" w:eastAsia="Calibri" w:hAnsi="Cambria" w:cs="Arial"/>
          <w:sz w:val="20"/>
          <w:szCs w:val="21"/>
          <w:lang w:val="en-IN"/>
        </w:rPr>
        <w:t>impact</w:t>
      </w:r>
      <w:r w:rsidR="00047C9F">
        <w:rPr>
          <w:rFonts w:ascii="Cambria" w:eastAsia="Calibri" w:hAnsi="Cambria" w:cs="Arial"/>
          <w:sz w:val="20"/>
          <w:szCs w:val="21"/>
          <w:lang w:val="en-IN"/>
        </w:rPr>
        <w:t>ing the</w:t>
      </w:r>
      <w:r w:rsidR="001E43A5">
        <w:rPr>
          <w:rFonts w:ascii="Cambria" w:eastAsia="Calibri" w:hAnsi="Cambria" w:cs="Arial"/>
          <w:sz w:val="20"/>
          <w:szCs w:val="21"/>
          <w:lang w:val="en-IN"/>
        </w:rPr>
        <w:t xml:space="preserve"> </w:t>
      </w:r>
      <w:r w:rsidR="00A07E7C">
        <w:rPr>
          <w:rFonts w:ascii="Cambria" w:eastAsia="Calibri" w:hAnsi="Cambria" w:cs="Arial"/>
          <w:sz w:val="20"/>
          <w:szCs w:val="21"/>
          <w:lang w:val="en-IN"/>
        </w:rPr>
        <w:t xml:space="preserve">overall world economic </w:t>
      </w:r>
      <w:r w:rsidR="001E43A5">
        <w:rPr>
          <w:rFonts w:ascii="Cambria" w:eastAsia="Calibri" w:hAnsi="Cambria" w:cs="Arial"/>
          <w:sz w:val="20"/>
          <w:szCs w:val="21"/>
          <w:lang w:val="en-IN"/>
        </w:rPr>
        <w:t>growth as well.</w:t>
      </w:r>
      <w:r w:rsidR="00471BB3">
        <w:rPr>
          <w:rFonts w:ascii="Cambria" w:eastAsia="Calibri" w:hAnsi="Cambria" w:cs="Arial"/>
          <w:sz w:val="20"/>
          <w:szCs w:val="21"/>
          <w:lang w:val="en-IN"/>
        </w:rPr>
        <w:t xml:space="preserve"> </w:t>
      </w:r>
    </w:p>
    <w:p w:rsidR="009A731E" w:rsidRDefault="009A731E" w:rsidP="00C87152">
      <w:pPr>
        <w:pStyle w:val="Style1"/>
        <w:jc w:val="both"/>
        <w:rPr>
          <w:rFonts w:ascii="Cambria" w:eastAsia="Calibri" w:hAnsi="Cambria" w:cs="Arial"/>
          <w:sz w:val="20"/>
          <w:szCs w:val="21"/>
          <w:lang w:val="en-IN"/>
        </w:rPr>
      </w:pPr>
    </w:p>
    <w:p w:rsidR="00E96E47" w:rsidRDefault="007C29B2" w:rsidP="00C87152">
      <w:pPr>
        <w:pStyle w:val="Style1"/>
        <w:jc w:val="both"/>
        <w:rPr>
          <w:rFonts w:ascii="Cambria" w:eastAsia="Calibri" w:hAnsi="Cambria" w:cs="Arial"/>
          <w:sz w:val="20"/>
          <w:szCs w:val="21"/>
          <w:lang w:val="en-IN"/>
        </w:rPr>
      </w:pPr>
      <w:r w:rsidRPr="0048150E">
        <w:rPr>
          <w:rFonts w:ascii="Cambria" w:eastAsia="Calibri" w:hAnsi="Cambria" w:cs="Arial"/>
          <w:sz w:val="20"/>
          <w:szCs w:val="21"/>
          <w:lang w:val="en-IN"/>
        </w:rPr>
        <w:t>Apart from global concerns</w:t>
      </w:r>
      <w:r w:rsidR="00471BB3" w:rsidRPr="0048150E">
        <w:rPr>
          <w:rFonts w:ascii="Cambria" w:eastAsia="Calibri" w:hAnsi="Cambria" w:cs="Arial"/>
          <w:sz w:val="20"/>
          <w:szCs w:val="21"/>
          <w:lang w:val="en-IN"/>
        </w:rPr>
        <w:t>, U</w:t>
      </w:r>
      <w:r w:rsidR="009E5C29" w:rsidRPr="0048150E">
        <w:rPr>
          <w:rFonts w:ascii="Cambria" w:eastAsia="Calibri" w:hAnsi="Cambria" w:cs="Arial"/>
          <w:sz w:val="20"/>
          <w:szCs w:val="21"/>
          <w:lang w:val="en-IN"/>
        </w:rPr>
        <w:t>nited States</w:t>
      </w:r>
      <w:r w:rsidR="00756427" w:rsidRPr="0048150E">
        <w:rPr>
          <w:rFonts w:ascii="Cambria" w:eastAsia="Calibri" w:hAnsi="Cambria" w:cs="Arial"/>
          <w:sz w:val="20"/>
          <w:szCs w:val="21"/>
          <w:lang w:val="en-IN"/>
        </w:rPr>
        <w:t>’</w:t>
      </w:r>
      <w:r w:rsidR="00471BB3" w:rsidRPr="0048150E">
        <w:rPr>
          <w:rFonts w:ascii="Cambria" w:eastAsia="Calibri" w:hAnsi="Cambria" w:cs="Arial"/>
          <w:sz w:val="20"/>
          <w:szCs w:val="21"/>
          <w:lang w:val="en-IN"/>
        </w:rPr>
        <w:t xml:space="preserve"> withdraw</w:t>
      </w:r>
      <w:r w:rsidR="00756427" w:rsidRPr="0048150E">
        <w:rPr>
          <w:rFonts w:ascii="Cambria" w:eastAsia="Calibri" w:hAnsi="Cambria" w:cs="Arial"/>
          <w:sz w:val="20"/>
          <w:szCs w:val="21"/>
          <w:lang w:val="en-IN"/>
        </w:rPr>
        <w:t xml:space="preserve">al of </w:t>
      </w:r>
      <w:r w:rsidR="00F3583B" w:rsidRPr="0048150E">
        <w:rPr>
          <w:rFonts w:ascii="Cambria" w:eastAsia="Calibri" w:hAnsi="Cambria" w:cs="Arial"/>
          <w:sz w:val="20"/>
          <w:szCs w:val="21"/>
          <w:lang w:val="en-IN"/>
        </w:rPr>
        <w:t xml:space="preserve">GSP benefits to India, </w:t>
      </w:r>
      <w:r w:rsidR="00471BB3" w:rsidRPr="0048150E">
        <w:rPr>
          <w:rFonts w:ascii="Cambria" w:eastAsia="Calibri" w:hAnsi="Cambria" w:cs="Arial"/>
          <w:sz w:val="20"/>
          <w:szCs w:val="21"/>
          <w:lang w:val="en-IN"/>
        </w:rPr>
        <w:t xml:space="preserve">which will </w:t>
      </w:r>
      <w:r w:rsidR="0017051D" w:rsidRPr="0048150E">
        <w:rPr>
          <w:rFonts w:ascii="Cambria" w:eastAsia="Calibri" w:hAnsi="Cambria" w:cs="Arial"/>
          <w:sz w:val="20"/>
          <w:szCs w:val="21"/>
          <w:lang w:val="en-IN"/>
        </w:rPr>
        <w:t xml:space="preserve">is likely to </w:t>
      </w:r>
      <w:r w:rsidR="00471BB3" w:rsidRPr="0048150E">
        <w:rPr>
          <w:rFonts w:ascii="Cambria" w:eastAsia="Calibri" w:hAnsi="Cambria" w:cs="Arial"/>
          <w:sz w:val="20"/>
          <w:szCs w:val="21"/>
          <w:lang w:val="en-IN"/>
        </w:rPr>
        <w:t>come into effect from June 2019</w:t>
      </w:r>
      <w:r w:rsidR="00F3583B" w:rsidRPr="0048150E">
        <w:rPr>
          <w:rFonts w:ascii="Cambria" w:eastAsia="Calibri" w:hAnsi="Cambria" w:cs="Arial"/>
          <w:sz w:val="20"/>
          <w:szCs w:val="21"/>
          <w:lang w:val="en-IN"/>
        </w:rPr>
        <w:t>,</w:t>
      </w:r>
      <w:r w:rsidR="00471BB3" w:rsidRPr="0048150E">
        <w:rPr>
          <w:rFonts w:ascii="Cambria" w:eastAsia="Calibri" w:hAnsi="Cambria" w:cs="Arial"/>
          <w:sz w:val="20"/>
          <w:szCs w:val="21"/>
          <w:lang w:val="en-IN"/>
        </w:rPr>
        <w:t xml:space="preserve"> </w:t>
      </w:r>
      <w:r w:rsidR="0017051D" w:rsidRPr="0048150E">
        <w:rPr>
          <w:rFonts w:ascii="Cambria" w:eastAsia="Calibri" w:hAnsi="Cambria" w:cs="Arial"/>
          <w:sz w:val="20"/>
          <w:szCs w:val="21"/>
          <w:lang w:val="en-IN"/>
        </w:rPr>
        <w:t>has</w:t>
      </w:r>
      <w:r w:rsidR="00756427" w:rsidRPr="0048150E">
        <w:rPr>
          <w:rFonts w:ascii="Cambria" w:eastAsia="Calibri" w:hAnsi="Cambria" w:cs="Arial"/>
          <w:sz w:val="20"/>
          <w:szCs w:val="21"/>
          <w:lang w:val="en-IN"/>
        </w:rPr>
        <w:t xml:space="preserve"> added to </w:t>
      </w:r>
      <w:r w:rsidR="00F3583B" w:rsidRPr="0048150E">
        <w:rPr>
          <w:rFonts w:ascii="Cambria" w:eastAsia="Calibri" w:hAnsi="Cambria" w:cs="Arial"/>
          <w:sz w:val="20"/>
          <w:szCs w:val="21"/>
          <w:lang w:val="en-IN"/>
        </w:rPr>
        <w:t>the country’s</w:t>
      </w:r>
      <w:r w:rsidR="00756427" w:rsidRPr="0048150E">
        <w:rPr>
          <w:rFonts w:ascii="Cambria" w:eastAsia="Calibri" w:hAnsi="Cambria" w:cs="Arial"/>
          <w:sz w:val="20"/>
          <w:szCs w:val="21"/>
          <w:lang w:val="en-IN"/>
        </w:rPr>
        <w:t xml:space="preserve"> woes</w:t>
      </w:r>
      <w:r w:rsidR="00B3258C" w:rsidRPr="0048150E">
        <w:rPr>
          <w:rFonts w:ascii="Cambria" w:eastAsia="Calibri" w:hAnsi="Cambria" w:cs="Arial"/>
          <w:sz w:val="20"/>
          <w:szCs w:val="21"/>
          <w:lang w:val="en-IN"/>
        </w:rPr>
        <w:t xml:space="preserve"> on export front</w:t>
      </w:r>
      <w:r w:rsidR="00471BB3" w:rsidRPr="0048150E">
        <w:rPr>
          <w:rFonts w:ascii="Cambria" w:eastAsia="Calibri" w:hAnsi="Cambria" w:cs="Arial"/>
          <w:sz w:val="20"/>
          <w:szCs w:val="21"/>
          <w:lang w:val="en-IN"/>
        </w:rPr>
        <w:t xml:space="preserve">. </w:t>
      </w:r>
      <w:r w:rsidR="003D6F44" w:rsidRPr="0048150E">
        <w:rPr>
          <w:rFonts w:ascii="Cambria" w:eastAsia="Calibri" w:hAnsi="Cambria" w:cs="Arial"/>
          <w:sz w:val="20"/>
          <w:szCs w:val="21"/>
          <w:lang w:val="en-IN"/>
        </w:rPr>
        <w:t xml:space="preserve">Estimates indicate that </w:t>
      </w:r>
      <w:r w:rsidR="00C414C9" w:rsidRPr="0048150E">
        <w:rPr>
          <w:rFonts w:ascii="Cambria" w:eastAsia="Calibri" w:hAnsi="Cambria" w:cs="Arial"/>
          <w:sz w:val="20"/>
          <w:szCs w:val="21"/>
          <w:lang w:val="en-IN"/>
        </w:rPr>
        <w:t xml:space="preserve">India enjoyed duty free access to US markets for </w:t>
      </w:r>
      <w:r w:rsidR="00482F5F" w:rsidRPr="0048150E">
        <w:rPr>
          <w:rFonts w:ascii="Cambria" w:eastAsia="Calibri" w:hAnsi="Cambria" w:cs="Arial"/>
          <w:sz w:val="20"/>
          <w:szCs w:val="21"/>
          <w:lang w:val="en-IN"/>
        </w:rPr>
        <w:t xml:space="preserve">export of </w:t>
      </w:r>
      <w:r w:rsidR="00C414C9" w:rsidRPr="0048150E">
        <w:rPr>
          <w:rFonts w:ascii="Cambria" w:eastAsia="Calibri" w:hAnsi="Cambria" w:cs="Arial"/>
          <w:sz w:val="20"/>
          <w:szCs w:val="21"/>
          <w:lang w:val="en-IN"/>
        </w:rPr>
        <w:t>goods</w:t>
      </w:r>
      <w:r w:rsidR="00482F5F" w:rsidRPr="0048150E">
        <w:rPr>
          <w:rFonts w:ascii="Cambria" w:eastAsia="Calibri" w:hAnsi="Cambria" w:cs="Arial"/>
          <w:sz w:val="20"/>
          <w:szCs w:val="21"/>
          <w:lang w:val="en-IN"/>
        </w:rPr>
        <w:t xml:space="preserve"> </w:t>
      </w:r>
      <w:r w:rsidR="0048150E" w:rsidRPr="0048150E">
        <w:rPr>
          <w:rFonts w:ascii="Cambria" w:eastAsia="Calibri" w:hAnsi="Cambria" w:cs="Arial"/>
          <w:sz w:val="20"/>
          <w:szCs w:val="21"/>
          <w:lang w:val="en-IN"/>
        </w:rPr>
        <w:t>worth USD 5.6</w:t>
      </w:r>
      <w:r w:rsidR="00C414C9" w:rsidRPr="0048150E">
        <w:rPr>
          <w:rFonts w:ascii="Cambria" w:eastAsia="Calibri" w:hAnsi="Cambria" w:cs="Arial"/>
          <w:sz w:val="20"/>
          <w:szCs w:val="21"/>
          <w:lang w:val="en-IN"/>
        </w:rPr>
        <w:t xml:space="preserve"> billion</w:t>
      </w:r>
      <w:r w:rsidR="00A807EA" w:rsidRPr="0048150E">
        <w:rPr>
          <w:rFonts w:ascii="Cambria" w:eastAsia="Calibri" w:hAnsi="Cambria" w:cs="Arial"/>
          <w:sz w:val="20"/>
          <w:szCs w:val="21"/>
          <w:lang w:val="en-IN"/>
        </w:rPr>
        <w:t xml:space="preserve">. </w:t>
      </w:r>
      <w:r w:rsidR="003A3C7E" w:rsidRPr="0048150E">
        <w:rPr>
          <w:rFonts w:ascii="Cambria" w:eastAsia="Calibri" w:hAnsi="Cambria" w:cs="Arial"/>
          <w:sz w:val="20"/>
          <w:szCs w:val="21"/>
          <w:lang w:val="en-IN"/>
        </w:rPr>
        <w:t>Further, the duty benefits that ari</w:t>
      </w:r>
      <w:r w:rsidR="00A807EA" w:rsidRPr="0048150E">
        <w:rPr>
          <w:rFonts w:ascii="Cambria" w:eastAsia="Calibri" w:hAnsi="Cambria" w:cs="Arial"/>
          <w:sz w:val="20"/>
          <w:szCs w:val="21"/>
          <w:lang w:val="en-IN"/>
        </w:rPr>
        <w:t xml:space="preserve">se out of this </w:t>
      </w:r>
      <w:r w:rsidR="003A3C7E" w:rsidRPr="0048150E">
        <w:rPr>
          <w:rFonts w:ascii="Cambria" w:eastAsia="Calibri" w:hAnsi="Cambria" w:cs="Arial"/>
          <w:sz w:val="20"/>
          <w:szCs w:val="21"/>
          <w:lang w:val="en-IN"/>
        </w:rPr>
        <w:t xml:space="preserve">is about </w:t>
      </w:r>
      <w:r w:rsidR="00A807EA" w:rsidRPr="0048150E">
        <w:rPr>
          <w:rFonts w:ascii="Cambria" w:eastAsia="Calibri" w:hAnsi="Cambria" w:cs="Arial"/>
          <w:sz w:val="20"/>
          <w:szCs w:val="21"/>
          <w:lang w:val="en-IN"/>
        </w:rPr>
        <w:t>USD 190 million</w:t>
      </w:r>
      <w:r w:rsidR="003A3C7E" w:rsidRPr="0048150E">
        <w:rPr>
          <w:rFonts w:ascii="Cambria" w:eastAsia="Calibri" w:hAnsi="Cambria" w:cs="Arial"/>
          <w:sz w:val="20"/>
          <w:szCs w:val="21"/>
          <w:lang w:val="en-IN"/>
        </w:rPr>
        <w:t xml:space="preserve"> only -</w:t>
      </w:r>
      <w:r w:rsidR="00A807EA" w:rsidRPr="0048150E">
        <w:rPr>
          <w:rFonts w:ascii="Cambria" w:eastAsia="Calibri" w:hAnsi="Cambria" w:cs="Arial"/>
          <w:sz w:val="20"/>
          <w:szCs w:val="21"/>
          <w:lang w:val="en-IN"/>
        </w:rPr>
        <w:t xml:space="preserve"> implying a minimal impact on the India’s export sector.</w:t>
      </w:r>
      <w:r w:rsidR="00A807EA">
        <w:rPr>
          <w:rFonts w:ascii="Cambria" w:eastAsia="Calibri" w:hAnsi="Cambria" w:cs="Arial"/>
          <w:sz w:val="20"/>
          <w:szCs w:val="21"/>
          <w:lang w:val="en-IN"/>
        </w:rPr>
        <w:t xml:space="preserve"> </w:t>
      </w:r>
    </w:p>
    <w:p w:rsidR="00E96E47" w:rsidRDefault="00E96E47" w:rsidP="00C87152">
      <w:pPr>
        <w:pStyle w:val="Style1"/>
        <w:jc w:val="both"/>
        <w:rPr>
          <w:rFonts w:ascii="Cambria" w:eastAsia="Calibri" w:hAnsi="Cambria" w:cs="Arial"/>
          <w:sz w:val="20"/>
          <w:szCs w:val="21"/>
          <w:lang w:val="en-IN"/>
        </w:rPr>
      </w:pPr>
    </w:p>
    <w:p w:rsidR="0035788D" w:rsidRDefault="00E96E47" w:rsidP="00C87152">
      <w:pPr>
        <w:pStyle w:val="Style1"/>
        <w:jc w:val="both"/>
        <w:rPr>
          <w:rFonts w:ascii="Cambria" w:eastAsia="Calibri" w:hAnsi="Cambria" w:cs="Arial"/>
          <w:sz w:val="20"/>
          <w:szCs w:val="21"/>
          <w:lang w:val="en-IN"/>
        </w:rPr>
      </w:pPr>
      <w:r>
        <w:rPr>
          <w:rFonts w:ascii="Cambria" w:eastAsia="Calibri" w:hAnsi="Cambria" w:cs="Arial"/>
          <w:sz w:val="20"/>
          <w:szCs w:val="21"/>
          <w:lang w:val="en-IN"/>
        </w:rPr>
        <w:t>While Indian products might</w:t>
      </w:r>
      <w:r w:rsidR="00873D01">
        <w:rPr>
          <w:rFonts w:ascii="Cambria" w:eastAsia="Calibri" w:hAnsi="Cambria" w:cs="Arial"/>
          <w:sz w:val="20"/>
          <w:szCs w:val="21"/>
          <w:lang w:val="en-IN"/>
        </w:rPr>
        <w:t xml:space="preserve"> see some substitution by cheaper alternatives, exporters need to be more cautious about the quality of the products. </w:t>
      </w:r>
      <w:r w:rsidR="006922E5">
        <w:rPr>
          <w:rFonts w:ascii="Cambria" w:eastAsia="Calibri" w:hAnsi="Cambria" w:cs="Arial"/>
          <w:sz w:val="20"/>
          <w:szCs w:val="21"/>
          <w:lang w:val="en-IN"/>
        </w:rPr>
        <w:t>Maintaining quality will add value to the products and</w:t>
      </w:r>
      <w:r w:rsidR="006429F3">
        <w:rPr>
          <w:rFonts w:ascii="Cambria" w:eastAsia="Calibri" w:hAnsi="Cambria" w:cs="Arial"/>
          <w:sz w:val="20"/>
          <w:szCs w:val="21"/>
          <w:lang w:val="en-IN"/>
        </w:rPr>
        <w:t xml:space="preserve"> will</w:t>
      </w:r>
      <w:r w:rsidR="006922E5">
        <w:rPr>
          <w:rFonts w:ascii="Cambria" w:eastAsia="Calibri" w:hAnsi="Cambria" w:cs="Arial"/>
          <w:sz w:val="20"/>
          <w:szCs w:val="21"/>
          <w:lang w:val="en-IN"/>
        </w:rPr>
        <w:t xml:space="preserve"> help in overcoming </w:t>
      </w:r>
      <w:r w:rsidR="00F50AB3">
        <w:rPr>
          <w:rFonts w:ascii="Cambria" w:eastAsia="Calibri" w:hAnsi="Cambria" w:cs="Arial"/>
          <w:sz w:val="20"/>
          <w:szCs w:val="21"/>
          <w:lang w:val="en-IN"/>
        </w:rPr>
        <w:t xml:space="preserve">any such </w:t>
      </w:r>
      <w:r w:rsidR="006922E5">
        <w:rPr>
          <w:rFonts w:ascii="Cambria" w:eastAsia="Calibri" w:hAnsi="Cambria" w:cs="Arial"/>
          <w:sz w:val="20"/>
          <w:szCs w:val="21"/>
          <w:lang w:val="en-IN"/>
        </w:rPr>
        <w:t xml:space="preserve">concerns </w:t>
      </w:r>
      <w:r w:rsidR="00F50AB3">
        <w:rPr>
          <w:rFonts w:ascii="Cambria" w:eastAsia="Calibri" w:hAnsi="Cambria" w:cs="Arial"/>
          <w:sz w:val="20"/>
          <w:szCs w:val="21"/>
          <w:lang w:val="en-IN"/>
        </w:rPr>
        <w:t>like the</w:t>
      </w:r>
      <w:r w:rsidR="006922E5">
        <w:rPr>
          <w:rFonts w:ascii="Cambria" w:eastAsia="Calibri" w:hAnsi="Cambria" w:cs="Arial"/>
          <w:sz w:val="20"/>
          <w:szCs w:val="21"/>
          <w:lang w:val="en-IN"/>
        </w:rPr>
        <w:t xml:space="preserve"> withdrawal of GSP.</w:t>
      </w:r>
    </w:p>
    <w:p w:rsidR="006922E5" w:rsidRDefault="006922E5" w:rsidP="00C87152">
      <w:pPr>
        <w:pStyle w:val="Style1"/>
        <w:jc w:val="both"/>
        <w:rPr>
          <w:rFonts w:ascii="Cambria" w:eastAsia="Calibri" w:hAnsi="Cambria" w:cs="Arial"/>
          <w:sz w:val="20"/>
          <w:szCs w:val="21"/>
          <w:lang w:val="en-IN"/>
        </w:rPr>
      </w:pPr>
    </w:p>
    <w:p w:rsidR="008501C1" w:rsidRDefault="006922E5" w:rsidP="00C87152">
      <w:pPr>
        <w:pStyle w:val="Style1"/>
        <w:jc w:val="both"/>
        <w:rPr>
          <w:rFonts w:ascii="Cambria" w:eastAsia="Calibri" w:hAnsi="Cambria" w:cs="Arial"/>
          <w:sz w:val="20"/>
          <w:szCs w:val="21"/>
          <w:lang w:val="en-IN"/>
        </w:rPr>
      </w:pPr>
      <w:r>
        <w:rPr>
          <w:rFonts w:ascii="Cambria" w:eastAsia="Calibri" w:hAnsi="Cambria" w:cs="Arial"/>
          <w:sz w:val="20"/>
          <w:szCs w:val="21"/>
          <w:lang w:val="en-IN"/>
        </w:rPr>
        <w:t xml:space="preserve">Economists </w:t>
      </w:r>
      <w:r w:rsidR="00F50AB3">
        <w:rPr>
          <w:rFonts w:ascii="Cambria" w:eastAsia="Calibri" w:hAnsi="Cambria" w:cs="Arial"/>
          <w:sz w:val="20"/>
          <w:szCs w:val="21"/>
          <w:lang w:val="en-IN"/>
        </w:rPr>
        <w:t xml:space="preserve">participating in the survey </w:t>
      </w:r>
      <w:r>
        <w:rPr>
          <w:rFonts w:ascii="Cambria" w:eastAsia="Calibri" w:hAnsi="Cambria" w:cs="Arial"/>
          <w:sz w:val="20"/>
          <w:szCs w:val="21"/>
          <w:lang w:val="en-IN"/>
        </w:rPr>
        <w:t xml:space="preserve">felt that greater efforts will be needed in the </w:t>
      </w:r>
      <w:r w:rsidR="00E8151A">
        <w:rPr>
          <w:rFonts w:ascii="Cambria" w:eastAsia="Calibri" w:hAnsi="Cambria" w:cs="Arial"/>
          <w:sz w:val="20"/>
          <w:szCs w:val="21"/>
          <w:lang w:val="en-IN"/>
        </w:rPr>
        <w:t xml:space="preserve">prevailing </w:t>
      </w:r>
      <w:r>
        <w:rPr>
          <w:rFonts w:ascii="Cambria" w:eastAsia="Calibri" w:hAnsi="Cambria" w:cs="Arial"/>
          <w:sz w:val="20"/>
          <w:szCs w:val="21"/>
          <w:lang w:val="en-IN"/>
        </w:rPr>
        <w:t xml:space="preserve">global environment to keep up </w:t>
      </w:r>
      <w:r w:rsidR="00FF0BCA">
        <w:rPr>
          <w:rFonts w:ascii="Cambria" w:eastAsia="Calibri" w:hAnsi="Cambria" w:cs="Arial"/>
          <w:sz w:val="20"/>
          <w:szCs w:val="21"/>
          <w:lang w:val="en-IN"/>
        </w:rPr>
        <w:t xml:space="preserve">with the growth </w:t>
      </w:r>
      <w:r>
        <w:rPr>
          <w:rFonts w:ascii="Cambria" w:eastAsia="Calibri" w:hAnsi="Cambria" w:cs="Arial"/>
          <w:sz w:val="20"/>
          <w:szCs w:val="21"/>
          <w:lang w:val="en-IN"/>
        </w:rPr>
        <w:t xml:space="preserve">momentum. </w:t>
      </w:r>
      <w:r w:rsidR="00CC2ED9">
        <w:rPr>
          <w:rFonts w:ascii="Cambria" w:eastAsia="Calibri" w:hAnsi="Cambria" w:cs="Arial"/>
          <w:sz w:val="20"/>
          <w:szCs w:val="21"/>
          <w:lang w:val="en-IN"/>
        </w:rPr>
        <w:t>Indian expo</w:t>
      </w:r>
      <w:r w:rsidR="00525BD7">
        <w:rPr>
          <w:rFonts w:ascii="Cambria" w:eastAsia="Calibri" w:hAnsi="Cambria" w:cs="Arial"/>
          <w:sz w:val="20"/>
          <w:szCs w:val="21"/>
          <w:lang w:val="en-IN"/>
        </w:rPr>
        <w:t>rts registered a growth of about 8.8%</w:t>
      </w:r>
      <w:r w:rsidR="00CC2ED9">
        <w:rPr>
          <w:rFonts w:ascii="Cambria" w:eastAsia="Calibri" w:hAnsi="Cambria" w:cs="Arial"/>
          <w:sz w:val="20"/>
          <w:szCs w:val="21"/>
          <w:lang w:val="en-IN"/>
        </w:rPr>
        <w:t xml:space="preserve"> </w:t>
      </w:r>
      <w:r w:rsidR="00525BD7">
        <w:rPr>
          <w:rFonts w:ascii="Cambria" w:eastAsia="Calibri" w:hAnsi="Cambria" w:cs="Arial"/>
          <w:sz w:val="20"/>
          <w:szCs w:val="21"/>
          <w:lang w:val="en-IN"/>
        </w:rPr>
        <w:t xml:space="preserve">during 2018-19 </w:t>
      </w:r>
      <w:r w:rsidR="00CC2ED9">
        <w:rPr>
          <w:rFonts w:ascii="Cambria" w:eastAsia="Calibri" w:hAnsi="Cambria" w:cs="Arial"/>
          <w:sz w:val="20"/>
          <w:szCs w:val="21"/>
          <w:lang w:val="en-IN"/>
        </w:rPr>
        <w:t xml:space="preserve">exporting goods worth USD 331 billion. </w:t>
      </w:r>
      <w:r w:rsidR="00CF7B61">
        <w:rPr>
          <w:rFonts w:ascii="Cambria" w:eastAsia="Calibri" w:hAnsi="Cambria" w:cs="Arial"/>
          <w:sz w:val="20"/>
          <w:szCs w:val="21"/>
          <w:lang w:val="en-IN"/>
        </w:rPr>
        <w:t>Economists were of the view that w</w:t>
      </w:r>
      <w:r w:rsidR="007401E9">
        <w:rPr>
          <w:rFonts w:ascii="Cambria" w:eastAsia="Calibri" w:hAnsi="Cambria" w:cs="Arial"/>
          <w:sz w:val="20"/>
          <w:szCs w:val="21"/>
          <w:lang w:val="en-IN"/>
        </w:rPr>
        <w:t xml:space="preserve">hile greater trade protectionism can harm India’s export growth, it can also create opportunities from </w:t>
      </w:r>
      <w:r w:rsidR="00CF7B61">
        <w:rPr>
          <w:rFonts w:ascii="Cambria" w:eastAsia="Calibri" w:hAnsi="Cambria" w:cs="Arial"/>
          <w:sz w:val="20"/>
          <w:szCs w:val="21"/>
          <w:lang w:val="en-IN"/>
        </w:rPr>
        <w:t xml:space="preserve">re-localization of trade flows. They recommended that India must be proactive to spot and cease opportunities to enhance its exports. </w:t>
      </w:r>
      <w:r w:rsidR="006D4EC8">
        <w:rPr>
          <w:rFonts w:ascii="Cambria" w:eastAsia="Calibri" w:hAnsi="Cambria" w:cs="Arial"/>
          <w:sz w:val="20"/>
          <w:szCs w:val="21"/>
          <w:lang w:val="en-IN"/>
        </w:rPr>
        <w:t xml:space="preserve">India must focus on diversifying its export basket as well as markets to capture a greater share in </w:t>
      </w:r>
      <w:r w:rsidR="00525BD7">
        <w:rPr>
          <w:rFonts w:ascii="Cambria" w:eastAsia="Calibri" w:hAnsi="Cambria" w:cs="Arial"/>
          <w:sz w:val="20"/>
          <w:szCs w:val="21"/>
          <w:lang w:val="en-IN"/>
        </w:rPr>
        <w:t>w</w:t>
      </w:r>
      <w:r w:rsidR="006D4EC8">
        <w:rPr>
          <w:rFonts w:ascii="Cambria" w:eastAsia="Calibri" w:hAnsi="Cambria" w:cs="Arial"/>
          <w:sz w:val="20"/>
          <w:szCs w:val="21"/>
          <w:lang w:val="en-IN"/>
        </w:rPr>
        <w:t xml:space="preserve">orld exports. </w:t>
      </w:r>
      <w:r w:rsidR="00EB035C">
        <w:rPr>
          <w:rFonts w:ascii="Cambria" w:eastAsia="Calibri" w:hAnsi="Cambria" w:cs="Arial"/>
          <w:sz w:val="20"/>
          <w:szCs w:val="21"/>
          <w:lang w:val="en-IN"/>
        </w:rPr>
        <w:t>Venturing into new markets in South East Asia, Central Asia, South Asia, Central America and African subcontinent can help in dealing with the</w:t>
      </w:r>
      <w:r w:rsidR="008D0378">
        <w:rPr>
          <w:rFonts w:ascii="Cambria" w:eastAsia="Calibri" w:hAnsi="Cambria" w:cs="Arial"/>
          <w:sz w:val="20"/>
          <w:szCs w:val="21"/>
          <w:lang w:val="en-IN"/>
        </w:rPr>
        <w:t xml:space="preserve"> persisting</w:t>
      </w:r>
      <w:r w:rsidR="00EB035C">
        <w:rPr>
          <w:rFonts w:ascii="Cambria" w:eastAsia="Calibri" w:hAnsi="Cambria" w:cs="Arial"/>
          <w:sz w:val="20"/>
          <w:szCs w:val="21"/>
          <w:lang w:val="en-IN"/>
        </w:rPr>
        <w:t xml:space="preserve"> protectionist stance amongst advanced countries. </w:t>
      </w:r>
    </w:p>
    <w:p w:rsidR="00FE74C6" w:rsidRDefault="00FE74C6" w:rsidP="00C87152">
      <w:pPr>
        <w:pStyle w:val="Style1"/>
        <w:jc w:val="both"/>
        <w:rPr>
          <w:rFonts w:ascii="Cambria" w:eastAsia="Calibri" w:hAnsi="Cambria" w:cs="Arial"/>
          <w:sz w:val="20"/>
          <w:szCs w:val="21"/>
          <w:lang w:val="en-IN"/>
        </w:rPr>
      </w:pPr>
    </w:p>
    <w:p w:rsidR="00FE74C6" w:rsidRDefault="00FE74C6" w:rsidP="00C87152">
      <w:pPr>
        <w:pStyle w:val="Style1"/>
        <w:jc w:val="both"/>
        <w:rPr>
          <w:rFonts w:ascii="Cambria" w:eastAsia="Calibri" w:hAnsi="Cambria" w:cs="Arial"/>
          <w:sz w:val="20"/>
          <w:szCs w:val="21"/>
          <w:lang w:val="en-IN"/>
        </w:rPr>
      </w:pPr>
      <w:r>
        <w:rPr>
          <w:rFonts w:ascii="Cambria" w:eastAsia="Calibri" w:hAnsi="Cambria" w:cs="Arial"/>
          <w:sz w:val="20"/>
          <w:szCs w:val="21"/>
          <w:lang w:val="en-IN"/>
        </w:rPr>
        <w:t xml:space="preserve">Other measures such as ensuring adequate availability of affordable credit, timely refund of GST, providing incentives like interest subsidy to merchant exporters and provision of budgetary support for marketing and exports related infrastructure </w:t>
      </w:r>
      <w:r w:rsidR="00506F88">
        <w:rPr>
          <w:rFonts w:ascii="Cambria" w:eastAsia="Calibri" w:hAnsi="Cambria" w:cs="Arial"/>
          <w:sz w:val="20"/>
          <w:szCs w:val="21"/>
          <w:lang w:val="en-IN"/>
        </w:rPr>
        <w:t>are</w:t>
      </w:r>
      <w:r>
        <w:rPr>
          <w:rFonts w:ascii="Cambria" w:eastAsia="Calibri" w:hAnsi="Cambria" w:cs="Arial"/>
          <w:sz w:val="20"/>
          <w:szCs w:val="21"/>
          <w:lang w:val="en-IN"/>
        </w:rPr>
        <w:t xml:space="preserve"> some important steps that the government must </w:t>
      </w:r>
      <w:r w:rsidR="00185E47">
        <w:rPr>
          <w:rFonts w:ascii="Cambria" w:eastAsia="Calibri" w:hAnsi="Cambria" w:cs="Arial"/>
          <w:sz w:val="20"/>
          <w:szCs w:val="21"/>
          <w:lang w:val="en-IN"/>
        </w:rPr>
        <w:t>examine</w:t>
      </w:r>
      <w:r w:rsidR="005303E0">
        <w:rPr>
          <w:rFonts w:ascii="Cambria" w:eastAsia="Calibri" w:hAnsi="Cambria" w:cs="Arial"/>
          <w:sz w:val="20"/>
          <w:szCs w:val="21"/>
          <w:lang w:val="en-IN"/>
        </w:rPr>
        <w:t xml:space="preserve"> to </w:t>
      </w:r>
      <w:r w:rsidR="008D0378">
        <w:rPr>
          <w:rFonts w:ascii="Cambria" w:eastAsia="Calibri" w:hAnsi="Cambria" w:cs="Arial"/>
          <w:sz w:val="20"/>
          <w:szCs w:val="21"/>
          <w:lang w:val="en-IN"/>
        </w:rPr>
        <w:t>give a thrust</w:t>
      </w:r>
      <w:r w:rsidR="005303E0">
        <w:rPr>
          <w:rFonts w:ascii="Cambria" w:eastAsia="Calibri" w:hAnsi="Cambria" w:cs="Arial"/>
          <w:sz w:val="20"/>
          <w:szCs w:val="21"/>
          <w:lang w:val="en-IN"/>
        </w:rPr>
        <w:t xml:space="preserve"> </w:t>
      </w:r>
      <w:r w:rsidR="008D0378">
        <w:rPr>
          <w:rFonts w:ascii="Cambria" w:eastAsia="Calibri" w:hAnsi="Cambria" w:cs="Arial"/>
          <w:sz w:val="20"/>
          <w:szCs w:val="21"/>
          <w:lang w:val="en-IN"/>
        </w:rPr>
        <w:t xml:space="preserve">to </w:t>
      </w:r>
      <w:r w:rsidR="005303E0">
        <w:rPr>
          <w:rFonts w:ascii="Cambria" w:eastAsia="Calibri" w:hAnsi="Cambria" w:cs="Arial"/>
          <w:sz w:val="20"/>
          <w:szCs w:val="21"/>
          <w:lang w:val="en-IN"/>
        </w:rPr>
        <w:t>Indian exports</w:t>
      </w:r>
      <w:r>
        <w:rPr>
          <w:rFonts w:ascii="Cambria" w:eastAsia="Calibri" w:hAnsi="Cambria" w:cs="Arial"/>
          <w:sz w:val="20"/>
          <w:szCs w:val="21"/>
          <w:lang w:val="en-IN"/>
        </w:rPr>
        <w:t xml:space="preserve">. </w:t>
      </w:r>
      <w:r w:rsidR="009B2B24">
        <w:rPr>
          <w:rFonts w:ascii="Cambria" w:eastAsia="Calibri" w:hAnsi="Cambria" w:cs="Arial"/>
          <w:sz w:val="20"/>
          <w:szCs w:val="21"/>
          <w:lang w:val="en-IN"/>
        </w:rPr>
        <w:t xml:space="preserve">India must </w:t>
      </w:r>
      <w:r w:rsidR="008348FD">
        <w:rPr>
          <w:rFonts w:ascii="Cambria" w:eastAsia="Calibri" w:hAnsi="Cambria" w:cs="Arial"/>
          <w:sz w:val="20"/>
          <w:szCs w:val="21"/>
          <w:lang w:val="en-IN"/>
        </w:rPr>
        <w:t xml:space="preserve">also </w:t>
      </w:r>
      <w:r w:rsidR="009B2B24">
        <w:rPr>
          <w:rFonts w:ascii="Cambria" w:eastAsia="Calibri" w:hAnsi="Cambria" w:cs="Arial"/>
          <w:sz w:val="20"/>
          <w:szCs w:val="21"/>
          <w:lang w:val="en-IN"/>
        </w:rPr>
        <w:t xml:space="preserve">relentlessly focus on improving its competitiveness especially in </w:t>
      </w:r>
      <w:r w:rsidR="00475456">
        <w:rPr>
          <w:rFonts w:ascii="Cambria" w:eastAsia="Calibri" w:hAnsi="Cambria" w:cs="Arial"/>
          <w:sz w:val="20"/>
          <w:szCs w:val="21"/>
          <w:lang w:val="en-IN"/>
        </w:rPr>
        <w:t xml:space="preserve">labour intensive sectors such as textiles </w:t>
      </w:r>
      <w:r w:rsidR="009B2B24">
        <w:rPr>
          <w:rFonts w:ascii="Cambria" w:eastAsia="Calibri" w:hAnsi="Cambria" w:cs="Arial"/>
          <w:sz w:val="20"/>
          <w:szCs w:val="21"/>
          <w:lang w:val="en-IN"/>
        </w:rPr>
        <w:t xml:space="preserve">&amp; </w:t>
      </w:r>
      <w:r w:rsidR="00475456">
        <w:rPr>
          <w:rFonts w:ascii="Cambria" w:eastAsia="Calibri" w:hAnsi="Cambria" w:cs="Arial"/>
          <w:sz w:val="20"/>
          <w:szCs w:val="21"/>
          <w:lang w:val="en-IN"/>
        </w:rPr>
        <w:t xml:space="preserve">apparels, leather </w:t>
      </w:r>
      <w:r w:rsidR="009B2B24">
        <w:rPr>
          <w:rFonts w:ascii="Cambria" w:eastAsia="Calibri" w:hAnsi="Cambria" w:cs="Arial"/>
          <w:sz w:val="20"/>
          <w:szCs w:val="21"/>
          <w:lang w:val="en-IN"/>
        </w:rPr>
        <w:t>&amp; leather products, gems &amp; jewellery</w:t>
      </w:r>
      <w:r w:rsidR="00AA6131">
        <w:rPr>
          <w:rFonts w:ascii="Cambria" w:eastAsia="Calibri" w:hAnsi="Cambria" w:cs="Arial"/>
          <w:sz w:val="20"/>
          <w:szCs w:val="21"/>
          <w:lang w:val="en-IN"/>
        </w:rPr>
        <w:t>, agriculture</w:t>
      </w:r>
      <w:r w:rsidR="009B2B24">
        <w:rPr>
          <w:rFonts w:ascii="Cambria" w:eastAsia="Calibri" w:hAnsi="Cambria" w:cs="Arial"/>
          <w:sz w:val="20"/>
          <w:szCs w:val="21"/>
          <w:lang w:val="en-IN"/>
        </w:rPr>
        <w:t xml:space="preserve"> etc. </w:t>
      </w:r>
      <w:r w:rsidR="00E12FC1">
        <w:rPr>
          <w:rFonts w:ascii="Cambria" w:eastAsia="Calibri" w:hAnsi="Cambria" w:cs="Arial"/>
          <w:sz w:val="20"/>
          <w:szCs w:val="21"/>
          <w:lang w:val="en-IN"/>
        </w:rPr>
        <w:t xml:space="preserve">A </w:t>
      </w:r>
      <w:r w:rsidR="009762D8">
        <w:rPr>
          <w:rFonts w:ascii="Cambria" w:eastAsia="Calibri" w:hAnsi="Cambria" w:cs="Arial"/>
          <w:sz w:val="20"/>
          <w:szCs w:val="21"/>
          <w:lang w:val="en-IN"/>
        </w:rPr>
        <w:t xml:space="preserve">focussed approach by the government is needed to support </w:t>
      </w:r>
      <w:r w:rsidR="00841AC9">
        <w:rPr>
          <w:rFonts w:ascii="Cambria" w:eastAsia="Calibri" w:hAnsi="Cambria" w:cs="Arial"/>
          <w:sz w:val="20"/>
          <w:szCs w:val="21"/>
          <w:lang w:val="en-IN"/>
        </w:rPr>
        <w:t xml:space="preserve">and enhance </w:t>
      </w:r>
      <w:r w:rsidR="009762D8">
        <w:rPr>
          <w:rFonts w:ascii="Cambria" w:eastAsia="Calibri" w:hAnsi="Cambria" w:cs="Arial"/>
          <w:sz w:val="20"/>
          <w:szCs w:val="21"/>
          <w:lang w:val="en-IN"/>
        </w:rPr>
        <w:t xml:space="preserve">exports from these industries. </w:t>
      </w:r>
    </w:p>
    <w:p w:rsidR="00B701A3" w:rsidRDefault="00B701A3" w:rsidP="00F71C21">
      <w:pPr>
        <w:pStyle w:val="Style1"/>
        <w:spacing w:after="240"/>
        <w:jc w:val="center"/>
        <w:rPr>
          <w:rFonts w:ascii="Cambria" w:eastAsia="Calibri" w:hAnsi="Cambria" w:cs="Arial"/>
          <w:b/>
          <w:sz w:val="20"/>
          <w:szCs w:val="21"/>
          <w:u w:val="single"/>
          <w:lang w:val="en-IN"/>
        </w:rPr>
      </w:pPr>
    </w:p>
    <w:p w:rsidR="000E3692" w:rsidRDefault="000E3692" w:rsidP="00F71C21">
      <w:pPr>
        <w:pStyle w:val="Style1"/>
        <w:spacing w:after="240"/>
        <w:jc w:val="center"/>
        <w:rPr>
          <w:rFonts w:ascii="Cambria" w:eastAsia="Calibri" w:hAnsi="Cambria" w:cs="Arial"/>
          <w:b/>
          <w:sz w:val="20"/>
          <w:szCs w:val="21"/>
          <w:u w:val="single"/>
          <w:lang w:val="en-IN"/>
        </w:rPr>
      </w:pPr>
    </w:p>
    <w:p w:rsidR="000E3692" w:rsidRDefault="000E3692" w:rsidP="00F71C21">
      <w:pPr>
        <w:pStyle w:val="Style1"/>
        <w:spacing w:after="240"/>
        <w:jc w:val="center"/>
        <w:rPr>
          <w:rFonts w:ascii="Cambria" w:eastAsia="Calibri" w:hAnsi="Cambria" w:cs="Arial"/>
          <w:b/>
          <w:sz w:val="20"/>
          <w:szCs w:val="21"/>
          <w:u w:val="single"/>
          <w:lang w:val="en-IN"/>
        </w:rPr>
      </w:pPr>
    </w:p>
    <w:p w:rsidR="000E3692" w:rsidRDefault="000E3692" w:rsidP="00F71C21">
      <w:pPr>
        <w:pStyle w:val="Style1"/>
        <w:spacing w:after="240"/>
        <w:jc w:val="center"/>
        <w:rPr>
          <w:rFonts w:ascii="Cambria" w:eastAsia="Calibri" w:hAnsi="Cambria" w:cs="Arial"/>
          <w:b/>
          <w:sz w:val="20"/>
          <w:szCs w:val="21"/>
          <w:u w:val="single"/>
          <w:lang w:val="en-IN"/>
        </w:rPr>
      </w:pPr>
    </w:p>
    <w:p w:rsidR="000E3692" w:rsidRDefault="000E3692" w:rsidP="00F71C21">
      <w:pPr>
        <w:pStyle w:val="Style1"/>
        <w:spacing w:after="240"/>
        <w:jc w:val="center"/>
        <w:rPr>
          <w:rFonts w:ascii="Cambria" w:eastAsia="Calibri" w:hAnsi="Cambria" w:cs="Arial"/>
          <w:b/>
          <w:sz w:val="20"/>
          <w:szCs w:val="21"/>
          <w:u w:val="single"/>
          <w:lang w:val="en-IN"/>
        </w:rPr>
      </w:pPr>
    </w:p>
    <w:p w:rsidR="000E3692" w:rsidRDefault="000E3692" w:rsidP="00F71C21">
      <w:pPr>
        <w:pStyle w:val="Style1"/>
        <w:spacing w:after="240"/>
        <w:jc w:val="center"/>
        <w:rPr>
          <w:rFonts w:ascii="Cambria" w:eastAsia="Calibri" w:hAnsi="Cambria" w:cs="Arial"/>
          <w:b/>
          <w:sz w:val="20"/>
          <w:szCs w:val="21"/>
          <w:u w:val="single"/>
          <w:lang w:val="en-IN"/>
        </w:rPr>
      </w:pPr>
    </w:p>
    <w:p w:rsidR="0079543F" w:rsidRDefault="0079543F" w:rsidP="00F71C21">
      <w:pPr>
        <w:pStyle w:val="Style1"/>
        <w:spacing w:after="240"/>
        <w:jc w:val="center"/>
        <w:rPr>
          <w:rFonts w:ascii="Cambria" w:eastAsia="Calibri" w:hAnsi="Cambria" w:cs="Arial"/>
          <w:b/>
          <w:sz w:val="20"/>
          <w:szCs w:val="21"/>
          <w:u w:val="single"/>
          <w:lang w:val="en-IN"/>
        </w:rPr>
      </w:pPr>
    </w:p>
    <w:p w:rsidR="00D87E41" w:rsidRPr="00F71C21" w:rsidRDefault="00252794" w:rsidP="00F71C21">
      <w:pPr>
        <w:pStyle w:val="Style1"/>
        <w:spacing w:after="240"/>
        <w:jc w:val="center"/>
        <w:rPr>
          <w:rFonts w:ascii="Cambria" w:eastAsia="Calibri" w:hAnsi="Cambria" w:cs="Arial"/>
          <w:b/>
          <w:sz w:val="20"/>
          <w:szCs w:val="21"/>
          <w:u w:val="single"/>
          <w:lang w:val="en-IN"/>
        </w:rPr>
      </w:pPr>
      <w:r>
        <w:rPr>
          <w:rFonts w:ascii="Cambria" w:eastAsia="Calibri" w:hAnsi="Cambria" w:cs="Arial"/>
          <w:b/>
          <w:sz w:val="20"/>
          <w:szCs w:val="21"/>
          <w:u w:val="single"/>
          <w:lang w:val="en-IN"/>
        </w:rPr>
        <w:lastRenderedPageBreak/>
        <w:t>DEVELOPMENTS IN THE INTERNATIONAL OIL MARKET</w:t>
      </w:r>
    </w:p>
    <w:p w:rsidR="001D7354" w:rsidRDefault="00A0350A" w:rsidP="00525E4C">
      <w:pPr>
        <w:numPr>
          <w:ilvl w:val="0"/>
          <w:numId w:val="0"/>
        </w:numPr>
        <w:tabs>
          <w:tab w:val="clear" w:pos="270"/>
          <w:tab w:val="left" w:pos="6807"/>
        </w:tabs>
        <w:spacing w:before="240" w:after="0" w:line="240" w:lineRule="auto"/>
        <w:rPr>
          <w:rFonts w:cs="Arial"/>
          <w:sz w:val="20"/>
          <w:szCs w:val="21"/>
        </w:rPr>
      </w:pPr>
      <w:r>
        <w:rPr>
          <w:rFonts w:cs="Arial"/>
          <w:sz w:val="20"/>
          <w:szCs w:val="21"/>
        </w:rPr>
        <w:t>The US administration decided to end waivers granted to some countries for oil exports from Iran</w:t>
      </w:r>
      <w:r w:rsidR="00C13346">
        <w:rPr>
          <w:rFonts w:cs="Arial"/>
          <w:sz w:val="20"/>
          <w:szCs w:val="21"/>
        </w:rPr>
        <w:t xml:space="preserve">. </w:t>
      </w:r>
      <w:r>
        <w:rPr>
          <w:rFonts w:cs="Arial"/>
          <w:sz w:val="20"/>
          <w:szCs w:val="21"/>
        </w:rPr>
        <w:t xml:space="preserve">This will have a bearing on India as Iran was one of </w:t>
      </w:r>
      <w:r w:rsidR="000476E6">
        <w:rPr>
          <w:rFonts w:cs="Arial"/>
          <w:sz w:val="20"/>
          <w:szCs w:val="21"/>
        </w:rPr>
        <w:t xml:space="preserve">its </w:t>
      </w:r>
      <w:r>
        <w:rPr>
          <w:rFonts w:cs="Arial"/>
          <w:sz w:val="20"/>
          <w:szCs w:val="21"/>
        </w:rPr>
        <w:t xml:space="preserve">key </w:t>
      </w:r>
      <w:r w:rsidR="00DB55AD">
        <w:rPr>
          <w:rFonts w:cs="Arial"/>
          <w:sz w:val="20"/>
          <w:szCs w:val="21"/>
        </w:rPr>
        <w:t>sources</w:t>
      </w:r>
      <w:r>
        <w:rPr>
          <w:rFonts w:cs="Arial"/>
          <w:sz w:val="20"/>
          <w:szCs w:val="21"/>
        </w:rPr>
        <w:t xml:space="preserve"> for oil imports. </w:t>
      </w:r>
      <w:r w:rsidR="00DB55AD">
        <w:rPr>
          <w:rFonts w:cs="Arial"/>
          <w:sz w:val="20"/>
          <w:szCs w:val="21"/>
        </w:rPr>
        <w:t>Crude oil prices in the global market are already firming up and India needs to look for alternate sources to make up for the crude supplies sourced from Iran. Keeping this in mind, economists were asked to share their opinion on the developments in the international oil market and its impact on India’s macroeconomic fundamentals.</w:t>
      </w:r>
    </w:p>
    <w:p w:rsidR="001D7354" w:rsidRDefault="001E4AEE" w:rsidP="00525E4C">
      <w:pPr>
        <w:numPr>
          <w:ilvl w:val="0"/>
          <w:numId w:val="0"/>
        </w:numPr>
        <w:tabs>
          <w:tab w:val="clear" w:pos="270"/>
          <w:tab w:val="left" w:pos="6807"/>
        </w:tabs>
        <w:spacing w:before="240" w:after="0" w:line="240" w:lineRule="auto"/>
        <w:rPr>
          <w:rFonts w:cs="Arial"/>
          <w:sz w:val="20"/>
          <w:szCs w:val="21"/>
        </w:rPr>
      </w:pPr>
      <w:r>
        <w:rPr>
          <w:rFonts w:cs="Arial"/>
          <w:sz w:val="20"/>
          <w:szCs w:val="21"/>
        </w:rPr>
        <w:t>A majority of participating economists believed that U</w:t>
      </w:r>
      <w:r w:rsidR="00684B00">
        <w:rPr>
          <w:rFonts w:cs="Arial"/>
          <w:sz w:val="20"/>
          <w:szCs w:val="21"/>
        </w:rPr>
        <w:t>nited States</w:t>
      </w:r>
      <w:r>
        <w:rPr>
          <w:rFonts w:cs="Arial"/>
          <w:sz w:val="20"/>
          <w:szCs w:val="21"/>
        </w:rPr>
        <w:t xml:space="preserve"> decision to end waiver granted to countries amidst sanctions imposed on Iran is significant and will affect oil importing countries su</w:t>
      </w:r>
      <w:r w:rsidR="00BA2B3E">
        <w:rPr>
          <w:rFonts w:cs="Arial"/>
          <w:sz w:val="20"/>
          <w:szCs w:val="21"/>
        </w:rPr>
        <w:t>ch as India, China, and Japan</w:t>
      </w:r>
      <w:r>
        <w:rPr>
          <w:rFonts w:cs="Arial"/>
          <w:sz w:val="20"/>
          <w:szCs w:val="21"/>
        </w:rPr>
        <w:t xml:space="preserve">. </w:t>
      </w:r>
      <w:r w:rsidR="00AD4A42">
        <w:rPr>
          <w:rFonts w:cs="Arial"/>
          <w:sz w:val="20"/>
          <w:szCs w:val="21"/>
        </w:rPr>
        <w:t>Also, t</w:t>
      </w:r>
      <w:r w:rsidR="00FE5223">
        <w:rPr>
          <w:rFonts w:cs="Arial"/>
          <w:sz w:val="20"/>
          <w:szCs w:val="21"/>
        </w:rPr>
        <w:t>his becomes a major concern at a time when the international prices of crude oil have been on</w:t>
      </w:r>
      <w:r w:rsidR="00AD4A42">
        <w:rPr>
          <w:rFonts w:cs="Arial"/>
          <w:sz w:val="20"/>
          <w:szCs w:val="21"/>
        </w:rPr>
        <w:t xml:space="preserve"> rise due to other factors such as</w:t>
      </w:r>
      <w:r w:rsidR="00FE5223">
        <w:rPr>
          <w:rFonts w:cs="Arial"/>
          <w:sz w:val="20"/>
          <w:szCs w:val="21"/>
        </w:rPr>
        <w:t xml:space="preserve"> supply constraints being undertaken by OPEC countries. </w:t>
      </w:r>
      <w:r w:rsidR="00AD4A42">
        <w:rPr>
          <w:rFonts w:cs="Arial"/>
          <w:sz w:val="20"/>
          <w:szCs w:val="21"/>
        </w:rPr>
        <w:t>India h</w:t>
      </w:r>
      <w:r w:rsidR="000A45A3">
        <w:rPr>
          <w:rFonts w:cs="Arial"/>
          <w:sz w:val="20"/>
          <w:szCs w:val="21"/>
        </w:rPr>
        <w:t>as</w:t>
      </w:r>
      <w:r w:rsidR="00AD4A42">
        <w:rPr>
          <w:rFonts w:cs="Arial"/>
          <w:sz w:val="20"/>
          <w:szCs w:val="21"/>
        </w:rPr>
        <w:t xml:space="preserve"> been</w:t>
      </w:r>
      <w:r w:rsidR="000A45A3">
        <w:rPr>
          <w:rFonts w:cs="Arial"/>
          <w:sz w:val="20"/>
          <w:szCs w:val="21"/>
        </w:rPr>
        <w:t xml:space="preserve"> the second largest buyer of Iranian crude oil after China </w:t>
      </w:r>
      <w:r w:rsidR="003B5FC3">
        <w:rPr>
          <w:rFonts w:cs="Arial"/>
          <w:sz w:val="20"/>
          <w:szCs w:val="21"/>
        </w:rPr>
        <w:t>and supports</w:t>
      </w:r>
      <w:r w:rsidR="004744AB">
        <w:rPr>
          <w:rFonts w:cs="Arial"/>
          <w:sz w:val="20"/>
          <w:szCs w:val="21"/>
        </w:rPr>
        <w:t xml:space="preserve"> about 10</w:t>
      </w:r>
      <w:r w:rsidR="00982220">
        <w:rPr>
          <w:rFonts w:cs="Arial"/>
          <w:sz w:val="20"/>
          <w:szCs w:val="21"/>
        </w:rPr>
        <w:t xml:space="preserve"> percent of India’s oil requirements.  </w:t>
      </w:r>
    </w:p>
    <w:p w:rsidR="004744AB" w:rsidRDefault="005934C6" w:rsidP="00525E4C">
      <w:pPr>
        <w:numPr>
          <w:ilvl w:val="0"/>
          <w:numId w:val="0"/>
        </w:numPr>
        <w:tabs>
          <w:tab w:val="clear" w:pos="270"/>
          <w:tab w:val="left" w:pos="6807"/>
        </w:tabs>
        <w:spacing w:before="240" w:after="0" w:line="240" w:lineRule="auto"/>
        <w:rPr>
          <w:rFonts w:cs="Arial"/>
          <w:sz w:val="20"/>
          <w:szCs w:val="21"/>
        </w:rPr>
      </w:pPr>
      <w:r>
        <w:rPr>
          <w:rFonts w:cs="Arial"/>
          <w:sz w:val="20"/>
          <w:szCs w:val="21"/>
        </w:rPr>
        <w:t xml:space="preserve">To bridge the supply gap arising out of discontinuation of waiver on Iran sanctions, India has been in talks with oil producers in other geographies including countries in the Middle East, Mexico and United Sates itself. </w:t>
      </w:r>
      <w:r w:rsidR="008F47BC">
        <w:rPr>
          <w:rFonts w:cs="Arial"/>
          <w:sz w:val="20"/>
          <w:szCs w:val="21"/>
        </w:rPr>
        <w:t xml:space="preserve">India’s </w:t>
      </w:r>
      <w:r>
        <w:rPr>
          <w:rFonts w:cs="Arial"/>
          <w:sz w:val="20"/>
          <w:szCs w:val="21"/>
        </w:rPr>
        <w:t>long-term suppliers like Saudi Arabia, United Arab Emirates and Kuwait</w:t>
      </w:r>
      <w:r w:rsidR="008F47BC">
        <w:rPr>
          <w:rFonts w:cs="Arial"/>
          <w:sz w:val="20"/>
          <w:szCs w:val="21"/>
        </w:rPr>
        <w:t xml:space="preserve"> have assured their support in meeting the supply gap</w:t>
      </w:r>
      <w:r>
        <w:rPr>
          <w:rFonts w:cs="Arial"/>
          <w:sz w:val="20"/>
          <w:szCs w:val="21"/>
        </w:rPr>
        <w:t xml:space="preserve">. </w:t>
      </w:r>
    </w:p>
    <w:p w:rsidR="005934C6" w:rsidRDefault="004744AB" w:rsidP="00525E4C">
      <w:pPr>
        <w:numPr>
          <w:ilvl w:val="0"/>
          <w:numId w:val="0"/>
        </w:numPr>
        <w:tabs>
          <w:tab w:val="clear" w:pos="270"/>
          <w:tab w:val="left" w:pos="6807"/>
        </w:tabs>
        <w:spacing w:before="240" w:after="0" w:line="240" w:lineRule="auto"/>
        <w:rPr>
          <w:rFonts w:cs="Arial"/>
          <w:sz w:val="20"/>
          <w:szCs w:val="21"/>
        </w:rPr>
      </w:pPr>
      <w:r>
        <w:rPr>
          <w:rFonts w:cs="Arial"/>
          <w:sz w:val="20"/>
          <w:szCs w:val="21"/>
        </w:rPr>
        <w:t>In fact, economists we</w:t>
      </w:r>
      <w:r w:rsidR="008F47BC">
        <w:rPr>
          <w:rFonts w:cs="Arial"/>
          <w:sz w:val="20"/>
          <w:szCs w:val="21"/>
        </w:rPr>
        <w:t>re hopeful that these countries might pump in more oil at</w:t>
      </w:r>
      <w:r>
        <w:rPr>
          <w:rFonts w:cs="Arial"/>
          <w:sz w:val="20"/>
          <w:szCs w:val="21"/>
        </w:rPr>
        <w:t xml:space="preserve"> the old terms and conditions at behest of</w:t>
      </w:r>
      <w:r w:rsidR="008F47BC">
        <w:rPr>
          <w:rFonts w:cs="Arial"/>
          <w:sz w:val="20"/>
          <w:szCs w:val="21"/>
        </w:rPr>
        <w:t xml:space="preserve"> </w:t>
      </w:r>
      <w:r w:rsidR="00283095">
        <w:rPr>
          <w:rFonts w:cs="Arial"/>
          <w:sz w:val="20"/>
          <w:szCs w:val="21"/>
        </w:rPr>
        <w:t>their</w:t>
      </w:r>
      <w:r w:rsidR="008F47BC">
        <w:rPr>
          <w:rFonts w:cs="Arial"/>
          <w:sz w:val="20"/>
          <w:szCs w:val="21"/>
        </w:rPr>
        <w:t xml:space="preserve"> diplomatic relations with India. </w:t>
      </w:r>
      <w:r w:rsidR="00847C5F">
        <w:rPr>
          <w:rFonts w:cs="Arial"/>
          <w:sz w:val="20"/>
          <w:szCs w:val="21"/>
        </w:rPr>
        <w:t xml:space="preserve">Economists were of the view that such efforts to increase supply will neutralise any disruptions/ risks arising out of sanctions on Iran. </w:t>
      </w:r>
    </w:p>
    <w:p w:rsidR="004F56F3" w:rsidRDefault="00181146" w:rsidP="00525E4C">
      <w:pPr>
        <w:numPr>
          <w:ilvl w:val="0"/>
          <w:numId w:val="0"/>
        </w:numPr>
        <w:tabs>
          <w:tab w:val="clear" w:pos="270"/>
          <w:tab w:val="left" w:pos="6807"/>
        </w:tabs>
        <w:spacing w:before="240" w:after="0" w:line="240" w:lineRule="auto"/>
        <w:rPr>
          <w:rFonts w:cs="Arial"/>
          <w:sz w:val="20"/>
          <w:szCs w:val="21"/>
        </w:rPr>
      </w:pPr>
      <w:r>
        <w:rPr>
          <w:rFonts w:cs="Arial"/>
          <w:sz w:val="20"/>
          <w:szCs w:val="21"/>
        </w:rPr>
        <w:t xml:space="preserve">However, </w:t>
      </w:r>
      <w:r w:rsidR="00E6327D">
        <w:rPr>
          <w:rFonts w:cs="Arial"/>
          <w:sz w:val="20"/>
          <w:szCs w:val="21"/>
        </w:rPr>
        <w:t xml:space="preserve">the </w:t>
      </w:r>
      <w:r>
        <w:rPr>
          <w:rFonts w:cs="Arial"/>
          <w:sz w:val="20"/>
          <w:szCs w:val="21"/>
        </w:rPr>
        <w:t>p</w:t>
      </w:r>
      <w:r w:rsidR="005E3AB0">
        <w:rPr>
          <w:rFonts w:cs="Arial"/>
          <w:sz w:val="20"/>
          <w:szCs w:val="21"/>
        </w:rPr>
        <w:t>articipants unanimously felt that</w:t>
      </w:r>
      <w:r w:rsidR="0092067E">
        <w:rPr>
          <w:rFonts w:cs="Arial"/>
          <w:sz w:val="20"/>
          <w:szCs w:val="21"/>
        </w:rPr>
        <w:t xml:space="preserve"> </w:t>
      </w:r>
      <w:r w:rsidR="005E3AB0">
        <w:rPr>
          <w:rFonts w:cs="Arial"/>
          <w:sz w:val="20"/>
          <w:szCs w:val="21"/>
        </w:rPr>
        <w:t>crude oil prices remain volatile</w:t>
      </w:r>
      <w:r w:rsidR="0040492D">
        <w:rPr>
          <w:rFonts w:cs="Arial"/>
          <w:sz w:val="20"/>
          <w:szCs w:val="21"/>
        </w:rPr>
        <w:t xml:space="preserve"> </w:t>
      </w:r>
      <w:r w:rsidR="005E3AB0">
        <w:rPr>
          <w:rFonts w:cs="Arial"/>
          <w:sz w:val="20"/>
          <w:szCs w:val="21"/>
        </w:rPr>
        <w:t xml:space="preserve">and </w:t>
      </w:r>
      <w:r w:rsidR="00E6327D">
        <w:rPr>
          <w:rFonts w:cs="Arial"/>
          <w:sz w:val="20"/>
          <w:szCs w:val="21"/>
        </w:rPr>
        <w:t xml:space="preserve">will </w:t>
      </w:r>
      <w:r w:rsidR="005E3AB0">
        <w:rPr>
          <w:rFonts w:cs="Arial"/>
          <w:sz w:val="20"/>
          <w:szCs w:val="21"/>
        </w:rPr>
        <w:t xml:space="preserve">continue to pose </w:t>
      </w:r>
      <w:r w:rsidR="00E6327D">
        <w:rPr>
          <w:rFonts w:cs="Arial"/>
          <w:sz w:val="20"/>
          <w:szCs w:val="21"/>
        </w:rPr>
        <w:t>a</w:t>
      </w:r>
      <w:r w:rsidR="005E3AB0">
        <w:rPr>
          <w:rFonts w:cs="Arial"/>
          <w:sz w:val="20"/>
          <w:szCs w:val="21"/>
        </w:rPr>
        <w:t xml:space="preserve"> </w:t>
      </w:r>
      <w:r w:rsidR="00E6327D">
        <w:rPr>
          <w:rFonts w:cs="Arial"/>
          <w:sz w:val="20"/>
          <w:szCs w:val="21"/>
        </w:rPr>
        <w:t>risk to India’s macroeconomic stability through the ripple effect on</w:t>
      </w:r>
      <w:r w:rsidR="005E3AB0">
        <w:rPr>
          <w:rFonts w:cs="Arial"/>
          <w:sz w:val="20"/>
          <w:szCs w:val="21"/>
        </w:rPr>
        <w:t xml:space="preserve"> trade deficit, current account deficit,</w:t>
      </w:r>
      <w:r w:rsidR="00E6327D">
        <w:rPr>
          <w:rFonts w:cs="Arial"/>
          <w:sz w:val="20"/>
          <w:szCs w:val="21"/>
        </w:rPr>
        <w:t xml:space="preserve"> inflation, Rupee exchange rate</w:t>
      </w:r>
      <w:r w:rsidR="005E3AB0">
        <w:rPr>
          <w:rFonts w:cs="Arial"/>
          <w:sz w:val="20"/>
          <w:szCs w:val="21"/>
        </w:rPr>
        <w:t xml:space="preserve">. </w:t>
      </w:r>
      <w:r w:rsidR="004F56F3">
        <w:rPr>
          <w:rFonts w:cs="Arial"/>
          <w:sz w:val="20"/>
          <w:szCs w:val="21"/>
        </w:rPr>
        <w:t xml:space="preserve">A recent paper by Reserve Bank of India estimates that </w:t>
      </w:r>
      <w:r w:rsidR="004F56F3" w:rsidRPr="004F56F3">
        <w:rPr>
          <w:rFonts w:cs="Arial"/>
          <w:sz w:val="20"/>
          <w:szCs w:val="21"/>
        </w:rPr>
        <w:t>every USD 10/barrel increase in crude price</w:t>
      </w:r>
      <w:r w:rsidR="00105FE0">
        <w:rPr>
          <w:rFonts w:cs="Arial"/>
          <w:sz w:val="20"/>
          <w:szCs w:val="21"/>
        </w:rPr>
        <w:t xml:space="preserve"> </w:t>
      </w:r>
      <w:r w:rsidR="004F56F3" w:rsidRPr="004F56F3">
        <w:rPr>
          <w:rFonts w:cs="Arial"/>
          <w:sz w:val="20"/>
          <w:szCs w:val="21"/>
        </w:rPr>
        <w:t>shoot</w:t>
      </w:r>
      <w:r w:rsidR="00105FE0">
        <w:rPr>
          <w:rFonts w:cs="Arial"/>
          <w:sz w:val="20"/>
          <w:szCs w:val="21"/>
        </w:rPr>
        <w:t>s</w:t>
      </w:r>
      <w:r w:rsidR="004F56F3" w:rsidRPr="004F56F3">
        <w:rPr>
          <w:rFonts w:cs="Arial"/>
          <w:sz w:val="20"/>
          <w:szCs w:val="21"/>
        </w:rPr>
        <w:t xml:space="preserve"> up the CAD/GDP ratio by 43 bps</w:t>
      </w:r>
      <w:r w:rsidR="00105FE0">
        <w:rPr>
          <w:rFonts w:cs="Arial"/>
          <w:sz w:val="20"/>
          <w:szCs w:val="21"/>
        </w:rPr>
        <w:t>.</w:t>
      </w:r>
    </w:p>
    <w:p w:rsidR="00681D05" w:rsidRDefault="00E6327D" w:rsidP="00681D05">
      <w:pPr>
        <w:numPr>
          <w:ilvl w:val="0"/>
          <w:numId w:val="0"/>
        </w:numPr>
        <w:tabs>
          <w:tab w:val="clear" w:pos="270"/>
          <w:tab w:val="left" w:pos="6807"/>
        </w:tabs>
        <w:spacing w:before="240" w:after="0" w:line="240" w:lineRule="auto"/>
        <w:rPr>
          <w:sz w:val="20"/>
          <w:szCs w:val="21"/>
        </w:rPr>
      </w:pPr>
      <w:r>
        <w:rPr>
          <w:rFonts w:cs="Arial"/>
          <w:sz w:val="20"/>
          <w:szCs w:val="21"/>
        </w:rPr>
        <w:t>The r</w:t>
      </w:r>
      <w:r w:rsidR="00AE3262">
        <w:rPr>
          <w:sz w:val="20"/>
          <w:szCs w:val="21"/>
        </w:rPr>
        <w:t>espondents agreed that better policy engagements with other oil suppliers can lead to undisrupted supplies of oil.</w:t>
      </w:r>
      <w:r w:rsidR="00553BE6">
        <w:rPr>
          <w:sz w:val="20"/>
          <w:szCs w:val="21"/>
        </w:rPr>
        <w:t xml:space="preserve"> </w:t>
      </w:r>
      <w:r w:rsidR="00681D05">
        <w:rPr>
          <w:sz w:val="20"/>
          <w:szCs w:val="21"/>
        </w:rPr>
        <w:t>Alongside, measures to curtail crude oil imports such as greater mix of ethanol in fuel and shifting to more renewable sources of energy will also help In</w:t>
      </w:r>
      <w:r w:rsidR="00FD7486">
        <w:rPr>
          <w:sz w:val="20"/>
          <w:szCs w:val="21"/>
        </w:rPr>
        <w:t>dia reduce its oil imports, thereby</w:t>
      </w:r>
      <w:r w:rsidR="00681D05">
        <w:rPr>
          <w:sz w:val="20"/>
          <w:szCs w:val="21"/>
        </w:rPr>
        <w:t xml:space="preserve"> easing some pressure off the current account. </w:t>
      </w:r>
    </w:p>
    <w:p w:rsidR="00681D05" w:rsidRDefault="00FD7486" w:rsidP="00525E4C">
      <w:pPr>
        <w:numPr>
          <w:ilvl w:val="0"/>
          <w:numId w:val="0"/>
        </w:numPr>
        <w:tabs>
          <w:tab w:val="clear" w:pos="270"/>
          <w:tab w:val="left" w:pos="6807"/>
        </w:tabs>
        <w:spacing w:before="240" w:after="0" w:line="240" w:lineRule="auto"/>
        <w:rPr>
          <w:sz w:val="20"/>
          <w:szCs w:val="21"/>
        </w:rPr>
      </w:pPr>
      <w:r>
        <w:rPr>
          <w:sz w:val="20"/>
          <w:szCs w:val="21"/>
        </w:rPr>
        <w:t>Also, g</w:t>
      </w:r>
      <w:r w:rsidR="00553BE6">
        <w:rPr>
          <w:sz w:val="20"/>
          <w:szCs w:val="21"/>
        </w:rPr>
        <w:t>reater efforts on the policy front to</w:t>
      </w:r>
      <w:r w:rsidR="00681D05">
        <w:rPr>
          <w:sz w:val="20"/>
          <w:szCs w:val="21"/>
        </w:rPr>
        <w:t xml:space="preserve"> further improve</w:t>
      </w:r>
      <w:r w:rsidR="00553BE6">
        <w:rPr>
          <w:sz w:val="20"/>
          <w:szCs w:val="21"/>
        </w:rPr>
        <w:t xml:space="preserve"> ease of doing business </w:t>
      </w:r>
      <w:r w:rsidR="00681D05">
        <w:rPr>
          <w:sz w:val="20"/>
          <w:szCs w:val="21"/>
        </w:rPr>
        <w:t xml:space="preserve">are required </w:t>
      </w:r>
      <w:r w:rsidR="00553BE6">
        <w:rPr>
          <w:sz w:val="20"/>
          <w:szCs w:val="21"/>
        </w:rPr>
        <w:t xml:space="preserve">to create a conducive environment for investments. Higher foreign direct as well as institutional investments will play a big role in easing the pressure on balance of payments and can be used to fund the deficits arising out of higher oil prices. </w:t>
      </w:r>
    </w:p>
    <w:p w:rsidR="004B262D" w:rsidRDefault="004B262D" w:rsidP="004B262D">
      <w:pPr>
        <w:numPr>
          <w:ilvl w:val="0"/>
          <w:numId w:val="0"/>
        </w:numPr>
        <w:tabs>
          <w:tab w:val="clear" w:pos="270"/>
          <w:tab w:val="left" w:pos="6807"/>
        </w:tabs>
        <w:spacing w:before="240" w:after="0" w:line="240" w:lineRule="auto"/>
        <w:jc w:val="center"/>
        <w:rPr>
          <w:b/>
          <w:color w:val="000000" w:themeColor="text1"/>
          <w:sz w:val="20"/>
          <w:szCs w:val="21"/>
          <w:u w:val="single"/>
        </w:rPr>
      </w:pPr>
    </w:p>
    <w:p w:rsidR="004B262D" w:rsidRDefault="004B262D" w:rsidP="004B262D">
      <w:pPr>
        <w:numPr>
          <w:ilvl w:val="0"/>
          <w:numId w:val="0"/>
        </w:numPr>
        <w:tabs>
          <w:tab w:val="clear" w:pos="270"/>
          <w:tab w:val="left" w:pos="6807"/>
        </w:tabs>
        <w:spacing w:before="240" w:after="0" w:line="240" w:lineRule="auto"/>
        <w:jc w:val="center"/>
        <w:rPr>
          <w:b/>
          <w:color w:val="000000" w:themeColor="text1"/>
          <w:sz w:val="20"/>
          <w:szCs w:val="21"/>
          <w:u w:val="single"/>
        </w:rPr>
      </w:pPr>
    </w:p>
    <w:p w:rsidR="004B262D" w:rsidRDefault="004B262D" w:rsidP="004B262D">
      <w:pPr>
        <w:numPr>
          <w:ilvl w:val="0"/>
          <w:numId w:val="0"/>
        </w:numPr>
        <w:tabs>
          <w:tab w:val="clear" w:pos="270"/>
          <w:tab w:val="left" w:pos="6807"/>
        </w:tabs>
        <w:spacing w:before="240" w:after="0" w:line="240" w:lineRule="auto"/>
        <w:jc w:val="center"/>
        <w:rPr>
          <w:b/>
          <w:color w:val="000000" w:themeColor="text1"/>
          <w:sz w:val="20"/>
          <w:szCs w:val="21"/>
          <w:u w:val="single"/>
        </w:rPr>
      </w:pPr>
    </w:p>
    <w:p w:rsidR="004B262D" w:rsidRDefault="004B262D" w:rsidP="004B262D">
      <w:pPr>
        <w:numPr>
          <w:ilvl w:val="0"/>
          <w:numId w:val="0"/>
        </w:numPr>
        <w:tabs>
          <w:tab w:val="clear" w:pos="270"/>
          <w:tab w:val="left" w:pos="6807"/>
        </w:tabs>
        <w:spacing w:before="240" w:after="0" w:line="240" w:lineRule="auto"/>
        <w:jc w:val="center"/>
        <w:rPr>
          <w:b/>
          <w:color w:val="000000" w:themeColor="text1"/>
          <w:sz w:val="20"/>
          <w:szCs w:val="21"/>
          <w:u w:val="single"/>
        </w:rPr>
      </w:pPr>
    </w:p>
    <w:p w:rsidR="004B262D" w:rsidRDefault="004B262D" w:rsidP="004B262D">
      <w:pPr>
        <w:numPr>
          <w:ilvl w:val="0"/>
          <w:numId w:val="0"/>
        </w:numPr>
        <w:tabs>
          <w:tab w:val="clear" w:pos="270"/>
          <w:tab w:val="left" w:pos="6807"/>
        </w:tabs>
        <w:spacing w:before="240" w:after="0" w:line="240" w:lineRule="auto"/>
        <w:jc w:val="center"/>
        <w:rPr>
          <w:b/>
          <w:color w:val="000000" w:themeColor="text1"/>
          <w:sz w:val="20"/>
          <w:szCs w:val="21"/>
          <w:u w:val="single"/>
        </w:rPr>
      </w:pPr>
    </w:p>
    <w:p w:rsidR="004B262D" w:rsidRDefault="004B262D" w:rsidP="004B262D">
      <w:pPr>
        <w:numPr>
          <w:ilvl w:val="0"/>
          <w:numId w:val="0"/>
        </w:numPr>
        <w:tabs>
          <w:tab w:val="clear" w:pos="270"/>
          <w:tab w:val="left" w:pos="6807"/>
        </w:tabs>
        <w:spacing w:before="240" w:after="0" w:line="240" w:lineRule="auto"/>
        <w:jc w:val="center"/>
        <w:rPr>
          <w:b/>
          <w:color w:val="000000" w:themeColor="text1"/>
          <w:sz w:val="20"/>
          <w:szCs w:val="21"/>
          <w:u w:val="single"/>
        </w:rPr>
      </w:pPr>
    </w:p>
    <w:p w:rsidR="004B262D" w:rsidRDefault="004B262D" w:rsidP="004B262D">
      <w:pPr>
        <w:numPr>
          <w:ilvl w:val="0"/>
          <w:numId w:val="0"/>
        </w:numPr>
        <w:tabs>
          <w:tab w:val="clear" w:pos="270"/>
          <w:tab w:val="left" w:pos="6807"/>
        </w:tabs>
        <w:spacing w:before="240" w:after="0" w:line="240" w:lineRule="auto"/>
        <w:jc w:val="center"/>
        <w:rPr>
          <w:b/>
          <w:color w:val="000000" w:themeColor="text1"/>
          <w:sz w:val="20"/>
          <w:szCs w:val="21"/>
          <w:u w:val="single"/>
        </w:rPr>
      </w:pPr>
    </w:p>
    <w:p w:rsidR="004B262D" w:rsidRDefault="004B262D" w:rsidP="004B262D">
      <w:pPr>
        <w:numPr>
          <w:ilvl w:val="0"/>
          <w:numId w:val="0"/>
        </w:numPr>
        <w:tabs>
          <w:tab w:val="clear" w:pos="270"/>
          <w:tab w:val="left" w:pos="6807"/>
        </w:tabs>
        <w:spacing w:before="240" w:after="0" w:line="240" w:lineRule="auto"/>
        <w:jc w:val="center"/>
        <w:rPr>
          <w:b/>
          <w:color w:val="000000" w:themeColor="text1"/>
          <w:sz w:val="20"/>
          <w:szCs w:val="21"/>
          <w:u w:val="single"/>
        </w:rPr>
      </w:pPr>
    </w:p>
    <w:p w:rsidR="00C576DC" w:rsidRPr="00506FFA" w:rsidRDefault="00B82F0C" w:rsidP="004B262D">
      <w:pPr>
        <w:numPr>
          <w:ilvl w:val="0"/>
          <w:numId w:val="0"/>
        </w:numPr>
        <w:tabs>
          <w:tab w:val="clear" w:pos="270"/>
          <w:tab w:val="left" w:pos="6807"/>
        </w:tabs>
        <w:spacing w:before="240" w:after="0" w:line="240" w:lineRule="auto"/>
        <w:jc w:val="center"/>
        <w:rPr>
          <w:b/>
          <w:color w:val="000000" w:themeColor="text1"/>
          <w:sz w:val="20"/>
          <w:szCs w:val="21"/>
          <w:u w:val="single"/>
        </w:rPr>
      </w:pPr>
      <w:r w:rsidRPr="00506FFA">
        <w:rPr>
          <w:b/>
          <w:color w:val="000000" w:themeColor="text1"/>
          <w:sz w:val="20"/>
          <w:szCs w:val="21"/>
          <w:u w:val="single"/>
        </w:rPr>
        <w:lastRenderedPageBreak/>
        <w:t>PRIORITIES FOR THE NEW GOVERNMENT</w:t>
      </w:r>
    </w:p>
    <w:p w:rsidR="0033158A" w:rsidRPr="00506FFA" w:rsidRDefault="00747F98" w:rsidP="00C576DC">
      <w:pPr>
        <w:numPr>
          <w:ilvl w:val="0"/>
          <w:numId w:val="0"/>
        </w:numPr>
        <w:tabs>
          <w:tab w:val="clear" w:pos="270"/>
          <w:tab w:val="left" w:pos="6807"/>
        </w:tabs>
        <w:spacing w:before="240" w:after="0" w:line="240" w:lineRule="auto"/>
        <w:rPr>
          <w:rFonts w:cs="Arial"/>
          <w:color w:val="000000" w:themeColor="text1"/>
          <w:sz w:val="20"/>
          <w:szCs w:val="21"/>
        </w:rPr>
      </w:pPr>
      <w:r w:rsidRPr="00506FFA">
        <w:rPr>
          <w:rFonts w:cs="Arial"/>
          <w:color w:val="000000" w:themeColor="text1"/>
          <w:sz w:val="20"/>
          <w:szCs w:val="21"/>
        </w:rPr>
        <w:t xml:space="preserve">The people’s mandate in favour of the </w:t>
      </w:r>
      <w:r w:rsidR="00DF1759">
        <w:rPr>
          <w:rFonts w:cs="Arial"/>
          <w:color w:val="000000" w:themeColor="text1"/>
          <w:sz w:val="20"/>
          <w:szCs w:val="21"/>
        </w:rPr>
        <w:t>Modi led</w:t>
      </w:r>
      <w:r w:rsidRPr="00506FFA">
        <w:rPr>
          <w:rFonts w:cs="Arial"/>
          <w:color w:val="000000" w:themeColor="text1"/>
          <w:sz w:val="20"/>
          <w:szCs w:val="21"/>
        </w:rPr>
        <w:t xml:space="preserve"> government</w:t>
      </w:r>
      <w:r w:rsidR="00DF1759">
        <w:rPr>
          <w:rFonts w:cs="Arial"/>
          <w:color w:val="000000" w:themeColor="text1"/>
          <w:sz w:val="20"/>
          <w:szCs w:val="21"/>
        </w:rPr>
        <w:t xml:space="preserve"> reflects their hope to see a New India</w:t>
      </w:r>
      <w:r w:rsidRPr="00506FFA">
        <w:rPr>
          <w:rFonts w:cs="Arial"/>
          <w:color w:val="000000" w:themeColor="text1"/>
          <w:sz w:val="20"/>
          <w:szCs w:val="21"/>
        </w:rPr>
        <w:t>.</w:t>
      </w:r>
      <w:r w:rsidR="002E679D" w:rsidRPr="00506FFA">
        <w:rPr>
          <w:rFonts w:cs="Arial"/>
          <w:color w:val="000000" w:themeColor="text1"/>
          <w:sz w:val="20"/>
          <w:szCs w:val="21"/>
        </w:rPr>
        <w:t xml:space="preserve"> Respondents to the survey have cited some major areas which require the </w:t>
      </w:r>
      <w:r w:rsidR="00C24984" w:rsidRPr="00506FFA">
        <w:rPr>
          <w:rFonts w:cs="Arial"/>
          <w:color w:val="000000" w:themeColor="text1"/>
          <w:sz w:val="20"/>
          <w:szCs w:val="21"/>
        </w:rPr>
        <w:t xml:space="preserve">new </w:t>
      </w:r>
      <w:r w:rsidR="002E679D" w:rsidRPr="00506FFA">
        <w:rPr>
          <w:rFonts w:cs="Arial"/>
          <w:color w:val="000000" w:themeColor="text1"/>
          <w:sz w:val="20"/>
          <w:szCs w:val="21"/>
        </w:rPr>
        <w:t>government’s immediate attention for India to restore its growth momentum.</w:t>
      </w:r>
    </w:p>
    <w:p w:rsidR="00C34625" w:rsidRDefault="0008459B" w:rsidP="00C576DC">
      <w:pPr>
        <w:numPr>
          <w:ilvl w:val="0"/>
          <w:numId w:val="0"/>
        </w:numPr>
        <w:tabs>
          <w:tab w:val="clear" w:pos="270"/>
          <w:tab w:val="left" w:pos="6807"/>
        </w:tabs>
        <w:spacing w:before="240" w:after="0" w:line="240" w:lineRule="auto"/>
        <w:rPr>
          <w:rFonts w:cs="Arial"/>
          <w:color w:val="000000" w:themeColor="text1"/>
          <w:sz w:val="20"/>
          <w:szCs w:val="21"/>
        </w:rPr>
      </w:pPr>
      <w:r w:rsidRPr="00506FFA">
        <w:rPr>
          <w:rFonts w:cs="Arial"/>
          <w:color w:val="000000" w:themeColor="text1"/>
          <w:sz w:val="20"/>
          <w:szCs w:val="21"/>
        </w:rPr>
        <w:t>India’s economic growth has taken a beating</w:t>
      </w:r>
      <w:r w:rsidR="00E92C23" w:rsidRPr="00506FFA">
        <w:rPr>
          <w:rFonts w:cs="Arial"/>
          <w:color w:val="000000" w:themeColor="text1"/>
          <w:sz w:val="20"/>
          <w:szCs w:val="21"/>
        </w:rPr>
        <w:t xml:space="preserve"> over the previous two quarter</w:t>
      </w:r>
      <w:r w:rsidR="00D82916" w:rsidRPr="00506FFA">
        <w:rPr>
          <w:rFonts w:cs="Arial"/>
          <w:color w:val="000000" w:themeColor="text1"/>
          <w:sz w:val="20"/>
          <w:szCs w:val="21"/>
        </w:rPr>
        <w:t>s</w:t>
      </w:r>
      <w:r w:rsidR="00E92C23" w:rsidRPr="00506FFA">
        <w:rPr>
          <w:rFonts w:cs="Arial"/>
          <w:color w:val="000000" w:themeColor="text1"/>
          <w:sz w:val="20"/>
          <w:szCs w:val="21"/>
        </w:rPr>
        <w:t xml:space="preserve"> which </w:t>
      </w:r>
      <w:r w:rsidR="00D82916" w:rsidRPr="00506FFA">
        <w:rPr>
          <w:rFonts w:cs="Arial"/>
          <w:color w:val="000000" w:themeColor="text1"/>
          <w:sz w:val="20"/>
          <w:szCs w:val="21"/>
        </w:rPr>
        <w:t xml:space="preserve">can be corroborated by slowing </w:t>
      </w:r>
      <w:r w:rsidRPr="00506FFA">
        <w:rPr>
          <w:rFonts w:cs="Arial"/>
          <w:color w:val="000000" w:themeColor="text1"/>
          <w:sz w:val="20"/>
          <w:szCs w:val="21"/>
        </w:rPr>
        <w:t>GDP growth</w:t>
      </w:r>
      <w:r w:rsidR="00D82916" w:rsidRPr="00506FFA">
        <w:rPr>
          <w:rFonts w:cs="Arial"/>
          <w:color w:val="000000" w:themeColor="text1"/>
          <w:sz w:val="20"/>
          <w:szCs w:val="21"/>
        </w:rPr>
        <w:t xml:space="preserve"> numbers</w:t>
      </w:r>
      <w:r w:rsidR="00E92C23" w:rsidRPr="00506FFA">
        <w:rPr>
          <w:rFonts w:cs="Arial"/>
          <w:color w:val="000000" w:themeColor="text1"/>
          <w:sz w:val="20"/>
          <w:szCs w:val="21"/>
        </w:rPr>
        <w:t xml:space="preserve">. </w:t>
      </w:r>
      <w:r w:rsidR="006D7FE8" w:rsidRPr="00506FFA">
        <w:rPr>
          <w:rFonts w:cs="Arial"/>
          <w:color w:val="000000" w:themeColor="text1"/>
          <w:sz w:val="20"/>
          <w:szCs w:val="21"/>
        </w:rPr>
        <w:t xml:space="preserve">Respondents highlighted the distress in agrarian and rural economy as the major </w:t>
      </w:r>
      <w:r w:rsidR="009058DD">
        <w:rPr>
          <w:rFonts w:cs="Arial"/>
          <w:color w:val="000000" w:themeColor="text1"/>
          <w:sz w:val="20"/>
          <w:szCs w:val="21"/>
        </w:rPr>
        <w:t>concern areas</w:t>
      </w:r>
      <w:r w:rsidR="006D7FE8" w:rsidRPr="00506FFA">
        <w:rPr>
          <w:rFonts w:cs="Arial"/>
          <w:color w:val="000000" w:themeColor="text1"/>
          <w:sz w:val="20"/>
          <w:szCs w:val="21"/>
        </w:rPr>
        <w:t xml:space="preserve">. </w:t>
      </w:r>
      <w:r w:rsidR="00E87A2E" w:rsidRPr="00506FFA">
        <w:rPr>
          <w:rFonts w:cs="Arial"/>
          <w:color w:val="000000" w:themeColor="text1"/>
          <w:sz w:val="20"/>
          <w:szCs w:val="21"/>
        </w:rPr>
        <w:t xml:space="preserve">They were </w:t>
      </w:r>
      <w:r w:rsidR="00A93394">
        <w:rPr>
          <w:rFonts w:cs="Arial"/>
          <w:color w:val="000000" w:themeColor="text1"/>
          <w:sz w:val="20"/>
          <w:szCs w:val="21"/>
        </w:rPr>
        <w:t>unanimous</w:t>
      </w:r>
      <w:r w:rsidR="00E87A2E" w:rsidRPr="00506FFA">
        <w:rPr>
          <w:rFonts w:cs="Arial"/>
          <w:color w:val="000000" w:themeColor="text1"/>
          <w:sz w:val="20"/>
          <w:szCs w:val="21"/>
        </w:rPr>
        <w:t xml:space="preserve"> on the need for cor</w:t>
      </w:r>
      <w:r w:rsidR="00C34625">
        <w:rPr>
          <w:rFonts w:cs="Arial"/>
          <w:color w:val="000000" w:themeColor="text1"/>
          <w:sz w:val="20"/>
          <w:szCs w:val="21"/>
        </w:rPr>
        <w:t xml:space="preserve">recting the ongoing distress in the sectors through a more structured reform approach that relies on solid policy </w:t>
      </w:r>
      <w:r w:rsidR="00E87A2E" w:rsidRPr="00506FFA">
        <w:rPr>
          <w:rFonts w:cs="Arial"/>
          <w:color w:val="000000" w:themeColor="text1"/>
          <w:sz w:val="20"/>
          <w:szCs w:val="21"/>
        </w:rPr>
        <w:t xml:space="preserve">measures </w:t>
      </w:r>
      <w:r w:rsidR="00A3081F" w:rsidRPr="00506FFA">
        <w:rPr>
          <w:rFonts w:cs="Arial"/>
          <w:color w:val="000000" w:themeColor="text1"/>
          <w:sz w:val="20"/>
          <w:szCs w:val="21"/>
        </w:rPr>
        <w:t>(</w:t>
      </w:r>
      <w:r w:rsidR="00E87A2E" w:rsidRPr="00506FFA">
        <w:rPr>
          <w:rFonts w:cs="Arial"/>
          <w:color w:val="000000" w:themeColor="text1"/>
          <w:sz w:val="20"/>
          <w:szCs w:val="21"/>
        </w:rPr>
        <w:t>covering production, warehousing, infrastructural needs, irrigation etc.</w:t>
      </w:r>
      <w:r w:rsidR="00A3081F" w:rsidRPr="00506FFA">
        <w:rPr>
          <w:rFonts w:cs="Arial"/>
          <w:color w:val="000000" w:themeColor="text1"/>
          <w:sz w:val="20"/>
          <w:szCs w:val="21"/>
        </w:rPr>
        <w:t>)</w:t>
      </w:r>
      <w:r w:rsidR="00C34625">
        <w:rPr>
          <w:rFonts w:cs="Arial"/>
          <w:color w:val="000000" w:themeColor="text1"/>
          <w:sz w:val="20"/>
          <w:szCs w:val="21"/>
        </w:rPr>
        <w:t xml:space="preserve"> rather than the use of quick fix measures</w:t>
      </w:r>
      <w:r w:rsidR="00E87A2E" w:rsidRPr="00506FFA">
        <w:rPr>
          <w:rFonts w:cs="Arial"/>
          <w:color w:val="000000" w:themeColor="text1"/>
          <w:sz w:val="20"/>
          <w:szCs w:val="21"/>
        </w:rPr>
        <w:t xml:space="preserve"> </w:t>
      </w:r>
      <w:r w:rsidR="00A3081F" w:rsidRPr="00506FFA">
        <w:rPr>
          <w:rFonts w:cs="Arial"/>
          <w:color w:val="000000" w:themeColor="text1"/>
          <w:sz w:val="20"/>
          <w:szCs w:val="21"/>
        </w:rPr>
        <w:t>(</w:t>
      </w:r>
      <w:r w:rsidR="00E87A2E" w:rsidRPr="00506FFA">
        <w:rPr>
          <w:rFonts w:cs="Arial"/>
          <w:color w:val="000000" w:themeColor="text1"/>
          <w:sz w:val="20"/>
          <w:szCs w:val="21"/>
        </w:rPr>
        <w:t>like rolling out doles and farm loan waivers</w:t>
      </w:r>
      <w:r w:rsidR="00A3081F" w:rsidRPr="00506FFA">
        <w:rPr>
          <w:rFonts w:cs="Arial"/>
          <w:color w:val="000000" w:themeColor="text1"/>
          <w:sz w:val="20"/>
          <w:szCs w:val="21"/>
        </w:rPr>
        <w:t>)</w:t>
      </w:r>
      <w:r w:rsidR="00E87A2E" w:rsidRPr="00506FFA">
        <w:rPr>
          <w:rFonts w:cs="Arial"/>
          <w:color w:val="000000" w:themeColor="text1"/>
          <w:sz w:val="20"/>
          <w:szCs w:val="21"/>
        </w:rPr>
        <w:t xml:space="preserve">. </w:t>
      </w:r>
    </w:p>
    <w:p w:rsidR="006D7FE8" w:rsidRPr="00506FFA" w:rsidRDefault="00600078" w:rsidP="00C576DC">
      <w:pPr>
        <w:numPr>
          <w:ilvl w:val="0"/>
          <w:numId w:val="0"/>
        </w:numPr>
        <w:tabs>
          <w:tab w:val="clear" w:pos="270"/>
          <w:tab w:val="left" w:pos="6807"/>
        </w:tabs>
        <w:spacing w:before="240" w:after="0" w:line="240" w:lineRule="auto"/>
        <w:rPr>
          <w:rFonts w:cs="Arial"/>
          <w:color w:val="000000" w:themeColor="text1"/>
          <w:sz w:val="20"/>
          <w:szCs w:val="21"/>
        </w:rPr>
      </w:pPr>
      <w:r w:rsidRPr="00506FFA">
        <w:rPr>
          <w:rFonts w:cs="Arial"/>
          <w:color w:val="000000" w:themeColor="text1"/>
          <w:sz w:val="20"/>
          <w:szCs w:val="21"/>
        </w:rPr>
        <w:t>A multi-tiered rural infrastructural development scheme with higher private sector representation was recommended</w:t>
      </w:r>
      <w:r w:rsidR="00C34625">
        <w:rPr>
          <w:rFonts w:cs="Arial"/>
          <w:color w:val="000000" w:themeColor="text1"/>
          <w:sz w:val="20"/>
          <w:szCs w:val="21"/>
        </w:rPr>
        <w:t xml:space="preserve"> by some of the participants. </w:t>
      </w:r>
      <w:r w:rsidR="00205FEB" w:rsidRPr="00506FFA">
        <w:rPr>
          <w:rFonts w:cs="Arial"/>
          <w:color w:val="000000" w:themeColor="text1"/>
          <w:sz w:val="20"/>
          <w:szCs w:val="21"/>
        </w:rPr>
        <w:t>It was felt that s</w:t>
      </w:r>
      <w:r w:rsidR="00F900F8" w:rsidRPr="00506FFA">
        <w:rPr>
          <w:rFonts w:cs="Arial"/>
          <w:color w:val="000000" w:themeColor="text1"/>
          <w:sz w:val="20"/>
          <w:szCs w:val="21"/>
        </w:rPr>
        <w:t>tructural measures would leave a permanent positive impact on farming community and would help in achieving the goal of doubling farmers</w:t>
      </w:r>
      <w:r w:rsidR="00D205E7" w:rsidRPr="00506FFA">
        <w:rPr>
          <w:rFonts w:cs="Arial"/>
          <w:color w:val="000000" w:themeColor="text1"/>
          <w:sz w:val="20"/>
          <w:szCs w:val="21"/>
        </w:rPr>
        <w:t>’</w:t>
      </w:r>
      <w:r w:rsidR="00F900F8" w:rsidRPr="00506FFA">
        <w:rPr>
          <w:rFonts w:cs="Arial"/>
          <w:color w:val="000000" w:themeColor="text1"/>
          <w:sz w:val="20"/>
          <w:szCs w:val="21"/>
        </w:rPr>
        <w:t xml:space="preserve"> incomes. </w:t>
      </w:r>
    </w:p>
    <w:p w:rsidR="00F77633" w:rsidRPr="00C15290" w:rsidRDefault="00C81F0E" w:rsidP="00C576DC">
      <w:pPr>
        <w:numPr>
          <w:ilvl w:val="0"/>
          <w:numId w:val="0"/>
        </w:numPr>
        <w:tabs>
          <w:tab w:val="clear" w:pos="270"/>
          <w:tab w:val="left" w:pos="6807"/>
        </w:tabs>
        <w:spacing w:before="240" w:after="0" w:line="240" w:lineRule="auto"/>
        <w:rPr>
          <w:rFonts w:cs="Arial"/>
          <w:sz w:val="20"/>
          <w:szCs w:val="21"/>
        </w:rPr>
      </w:pPr>
      <w:r w:rsidRPr="00C15290">
        <w:rPr>
          <w:rFonts w:cs="Arial"/>
          <w:sz w:val="20"/>
          <w:szCs w:val="21"/>
        </w:rPr>
        <w:t>Other</w:t>
      </w:r>
      <w:r w:rsidR="006D7FE8" w:rsidRPr="00C15290">
        <w:rPr>
          <w:rFonts w:cs="Arial"/>
          <w:sz w:val="20"/>
          <w:szCs w:val="21"/>
        </w:rPr>
        <w:t xml:space="preserve"> major reasons </w:t>
      </w:r>
      <w:r w:rsidR="007E22AA" w:rsidRPr="00C15290">
        <w:rPr>
          <w:rFonts w:cs="Arial"/>
          <w:sz w:val="20"/>
          <w:szCs w:val="21"/>
        </w:rPr>
        <w:t xml:space="preserve">cited </w:t>
      </w:r>
      <w:r w:rsidR="006D7FE8" w:rsidRPr="00C15290">
        <w:rPr>
          <w:rFonts w:cs="Arial"/>
          <w:sz w:val="20"/>
          <w:szCs w:val="21"/>
        </w:rPr>
        <w:t>for the slowdown</w:t>
      </w:r>
      <w:r w:rsidR="007E22AA" w:rsidRPr="00C15290">
        <w:rPr>
          <w:rFonts w:cs="Arial"/>
          <w:sz w:val="20"/>
          <w:szCs w:val="21"/>
        </w:rPr>
        <w:t xml:space="preserve"> we</w:t>
      </w:r>
      <w:r w:rsidRPr="00C15290">
        <w:rPr>
          <w:rFonts w:cs="Arial"/>
          <w:sz w:val="20"/>
          <w:szCs w:val="21"/>
        </w:rPr>
        <w:t>re</w:t>
      </w:r>
      <w:r w:rsidR="006D7FE8" w:rsidRPr="00C15290">
        <w:rPr>
          <w:rFonts w:cs="Arial"/>
          <w:sz w:val="20"/>
          <w:szCs w:val="21"/>
        </w:rPr>
        <w:t xml:space="preserve"> lack of consumption demand and subdued private investments. </w:t>
      </w:r>
      <w:r w:rsidR="0041798F" w:rsidRPr="00C15290">
        <w:rPr>
          <w:rFonts w:cs="Arial"/>
          <w:sz w:val="20"/>
          <w:szCs w:val="21"/>
        </w:rPr>
        <w:t xml:space="preserve">A majority of </w:t>
      </w:r>
      <w:r w:rsidR="007E22AA" w:rsidRPr="00C15290">
        <w:rPr>
          <w:rFonts w:cs="Arial"/>
          <w:sz w:val="20"/>
          <w:szCs w:val="21"/>
        </w:rPr>
        <w:t>participants</w:t>
      </w:r>
      <w:r w:rsidR="006D7FE8" w:rsidRPr="00C15290">
        <w:rPr>
          <w:rFonts w:cs="Arial"/>
          <w:sz w:val="20"/>
          <w:szCs w:val="21"/>
        </w:rPr>
        <w:t xml:space="preserve"> felt the need for a quick redressal of the liquidity crunch and related</w:t>
      </w:r>
      <w:r w:rsidR="009D211A" w:rsidRPr="00C15290">
        <w:rPr>
          <w:rFonts w:cs="Arial"/>
          <w:sz w:val="20"/>
          <w:szCs w:val="21"/>
        </w:rPr>
        <w:t xml:space="preserve"> </w:t>
      </w:r>
      <w:r w:rsidR="00F1412D" w:rsidRPr="00C15290">
        <w:rPr>
          <w:rFonts w:cs="Arial"/>
          <w:sz w:val="20"/>
          <w:szCs w:val="21"/>
        </w:rPr>
        <w:t xml:space="preserve">persistent </w:t>
      </w:r>
      <w:r w:rsidR="009D211A" w:rsidRPr="00C15290">
        <w:rPr>
          <w:rFonts w:cs="Arial"/>
          <w:sz w:val="20"/>
          <w:szCs w:val="21"/>
        </w:rPr>
        <w:t>credit</w:t>
      </w:r>
      <w:r w:rsidR="006D7FE8" w:rsidRPr="00C15290">
        <w:rPr>
          <w:rFonts w:cs="Arial"/>
          <w:sz w:val="20"/>
          <w:szCs w:val="21"/>
        </w:rPr>
        <w:t xml:space="preserve"> issues </w:t>
      </w:r>
      <w:r w:rsidR="00F1412D" w:rsidRPr="00C15290">
        <w:rPr>
          <w:rFonts w:cs="Arial"/>
          <w:sz w:val="20"/>
          <w:szCs w:val="21"/>
        </w:rPr>
        <w:t>(</w:t>
      </w:r>
      <w:r w:rsidR="006D7FE8" w:rsidRPr="00C15290">
        <w:rPr>
          <w:rFonts w:cs="Arial"/>
          <w:sz w:val="20"/>
          <w:szCs w:val="21"/>
        </w:rPr>
        <w:t>such as high cost of credit, slowing household savings rate etc.</w:t>
      </w:r>
      <w:r w:rsidR="00F1412D" w:rsidRPr="00C15290">
        <w:rPr>
          <w:rFonts w:cs="Arial"/>
          <w:sz w:val="20"/>
          <w:szCs w:val="21"/>
        </w:rPr>
        <w:t>)</w:t>
      </w:r>
      <w:r w:rsidR="006D7FE8" w:rsidRPr="00C15290">
        <w:rPr>
          <w:rFonts w:cs="Arial"/>
          <w:sz w:val="20"/>
          <w:szCs w:val="21"/>
        </w:rPr>
        <w:t xml:space="preserve"> that are inhibiting growth of private investments. </w:t>
      </w:r>
      <w:r w:rsidR="00790AD8" w:rsidRPr="00C15290">
        <w:rPr>
          <w:rFonts w:cs="Arial"/>
          <w:sz w:val="20"/>
          <w:szCs w:val="21"/>
        </w:rPr>
        <w:t>Economists highlighted that lending rates in the market are influenced by the fiscal overhang and called for</w:t>
      </w:r>
      <w:r w:rsidR="0041798F" w:rsidRPr="00C15290">
        <w:rPr>
          <w:rFonts w:cs="Arial"/>
          <w:sz w:val="20"/>
          <w:szCs w:val="21"/>
        </w:rPr>
        <w:t xml:space="preserve"> the need to address this issue</w:t>
      </w:r>
      <w:r w:rsidR="00790AD8" w:rsidRPr="00C15290">
        <w:rPr>
          <w:rFonts w:cs="Arial"/>
          <w:sz w:val="20"/>
          <w:szCs w:val="21"/>
        </w:rPr>
        <w:t>.</w:t>
      </w:r>
      <w:r w:rsidR="00733A9D" w:rsidRPr="00C15290">
        <w:rPr>
          <w:rFonts w:cs="Arial"/>
          <w:sz w:val="20"/>
          <w:szCs w:val="21"/>
        </w:rPr>
        <w:t xml:space="preserve"> Furthermore, it was felt that quicker r</w:t>
      </w:r>
      <w:r w:rsidR="00E9486B" w:rsidRPr="00C15290">
        <w:rPr>
          <w:rFonts w:cs="Arial"/>
          <w:sz w:val="20"/>
          <w:szCs w:val="21"/>
        </w:rPr>
        <w:t xml:space="preserve">ecapitalization of public sector banks </w:t>
      </w:r>
      <w:r w:rsidR="0041798F" w:rsidRPr="00C15290">
        <w:rPr>
          <w:rFonts w:cs="Arial"/>
          <w:sz w:val="20"/>
          <w:szCs w:val="21"/>
        </w:rPr>
        <w:t>i</w:t>
      </w:r>
      <w:r w:rsidR="00733A9D" w:rsidRPr="00C15290">
        <w:rPr>
          <w:rFonts w:cs="Arial"/>
          <w:sz w:val="20"/>
          <w:szCs w:val="21"/>
        </w:rPr>
        <w:t>s the need of hour</w:t>
      </w:r>
      <w:r w:rsidR="00E9486B" w:rsidRPr="00C15290">
        <w:rPr>
          <w:rFonts w:cs="Arial"/>
          <w:sz w:val="20"/>
          <w:szCs w:val="21"/>
        </w:rPr>
        <w:t xml:space="preserve">. </w:t>
      </w:r>
    </w:p>
    <w:p w:rsidR="00FE6FA2" w:rsidRDefault="00430EDA" w:rsidP="00C576DC">
      <w:pPr>
        <w:numPr>
          <w:ilvl w:val="0"/>
          <w:numId w:val="0"/>
        </w:numPr>
        <w:tabs>
          <w:tab w:val="clear" w:pos="270"/>
          <w:tab w:val="left" w:pos="6807"/>
        </w:tabs>
        <w:spacing w:before="240" w:after="0" w:line="240" w:lineRule="auto"/>
        <w:rPr>
          <w:rFonts w:cs="Arial"/>
          <w:color w:val="000000" w:themeColor="text1"/>
          <w:sz w:val="20"/>
          <w:szCs w:val="21"/>
        </w:rPr>
      </w:pPr>
      <w:r>
        <w:rPr>
          <w:rFonts w:cs="Arial"/>
          <w:color w:val="000000" w:themeColor="text1"/>
          <w:sz w:val="20"/>
          <w:szCs w:val="21"/>
        </w:rPr>
        <w:t>Participan</w:t>
      </w:r>
      <w:r w:rsidR="008C6804" w:rsidRPr="00506FFA">
        <w:rPr>
          <w:rFonts w:cs="Arial"/>
          <w:color w:val="000000" w:themeColor="text1"/>
          <w:sz w:val="20"/>
          <w:szCs w:val="21"/>
        </w:rPr>
        <w:t xml:space="preserve">ts </w:t>
      </w:r>
      <w:r w:rsidR="004D1866" w:rsidRPr="00506FFA">
        <w:rPr>
          <w:rFonts w:cs="Arial"/>
          <w:color w:val="000000" w:themeColor="text1"/>
          <w:sz w:val="20"/>
          <w:szCs w:val="21"/>
        </w:rPr>
        <w:t>emphasized</w:t>
      </w:r>
      <w:r w:rsidR="008C6804" w:rsidRPr="00506FFA">
        <w:rPr>
          <w:rFonts w:cs="Arial"/>
          <w:color w:val="000000" w:themeColor="text1"/>
          <w:sz w:val="20"/>
          <w:szCs w:val="21"/>
        </w:rPr>
        <w:t xml:space="preserve"> that </w:t>
      </w:r>
      <w:r w:rsidR="00F77633" w:rsidRPr="00506FFA">
        <w:rPr>
          <w:rFonts w:cs="Arial"/>
          <w:color w:val="000000" w:themeColor="text1"/>
          <w:sz w:val="20"/>
          <w:szCs w:val="21"/>
        </w:rPr>
        <w:t>better economic growth would</w:t>
      </w:r>
      <w:r w:rsidR="00785873" w:rsidRPr="00506FFA">
        <w:rPr>
          <w:rFonts w:cs="Arial"/>
          <w:color w:val="000000" w:themeColor="text1"/>
          <w:sz w:val="20"/>
          <w:szCs w:val="21"/>
        </w:rPr>
        <w:t xml:space="preserve"> </w:t>
      </w:r>
      <w:r w:rsidR="00F77633" w:rsidRPr="00506FFA">
        <w:rPr>
          <w:rFonts w:cs="Arial"/>
          <w:color w:val="000000" w:themeColor="text1"/>
          <w:sz w:val="20"/>
          <w:szCs w:val="21"/>
        </w:rPr>
        <w:t xml:space="preserve">lead to </w:t>
      </w:r>
      <w:r w:rsidR="008C6804" w:rsidRPr="00506FFA">
        <w:rPr>
          <w:rFonts w:cs="Arial"/>
          <w:color w:val="000000" w:themeColor="text1"/>
          <w:sz w:val="20"/>
          <w:szCs w:val="21"/>
        </w:rPr>
        <w:t xml:space="preserve">greater generation of employment opportunities. Lack of jobs in the economy has been </w:t>
      </w:r>
      <w:r w:rsidR="004D1866" w:rsidRPr="00506FFA">
        <w:rPr>
          <w:rFonts w:cs="Arial"/>
          <w:color w:val="000000" w:themeColor="text1"/>
          <w:sz w:val="20"/>
          <w:szCs w:val="21"/>
        </w:rPr>
        <w:t>a major concern for the aspirational youth of the country. The government must</w:t>
      </w:r>
      <w:r w:rsidR="00C608C6" w:rsidRPr="00506FFA">
        <w:rPr>
          <w:rFonts w:cs="Arial"/>
          <w:color w:val="000000" w:themeColor="text1"/>
          <w:sz w:val="20"/>
          <w:szCs w:val="21"/>
        </w:rPr>
        <w:t>, therefore,</w:t>
      </w:r>
      <w:r w:rsidR="004D1866" w:rsidRPr="00506FFA">
        <w:rPr>
          <w:rFonts w:cs="Arial"/>
          <w:color w:val="000000" w:themeColor="text1"/>
          <w:sz w:val="20"/>
          <w:szCs w:val="21"/>
        </w:rPr>
        <w:t xml:space="preserve"> take all </w:t>
      </w:r>
      <w:r w:rsidR="00C608C6" w:rsidRPr="00506FFA">
        <w:rPr>
          <w:rFonts w:cs="Arial"/>
          <w:color w:val="000000" w:themeColor="text1"/>
          <w:sz w:val="20"/>
          <w:szCs w:val="21"/>
        </w:rPr>
        <w:t xml:space="preserve">necessary steps </w:t>
      </w:r>
      <w:r w:rsidR="004D1866" w:rsidRPr="00506FFA">
        <w:rPr>
          <w:rFonts w:cs="Arial"/>
          <w:color w:val="000000" w:themeColor="text1"/>
          <w:sz w:val="20"/>
          <w:szCs w:val="21"/>
        </w:rPr>
        <w:t>to improve</w:t>
      </w:r>
      <w:r w:rsidR="00C608C6" w:rsidRPr="00506FFA">
        <w:rPr>
          <w:rFonts w:cs="Arial"/>
          <w:color w:val="000000" w:themeColor="text1"/>
          <w:sz w:val="20"/>
          <w:szCs w:val="21"/>
        </w:rPr>
        <w:t xml:space="preserve"> the situation on the jobs front</w:t>
      </w:r>
      <w:r w:rsidR="004D1866" w:rsidRPr="00506FFA">
        <w:rPr>
          <w:rFonts w:cs="Arial"/>
          <w:color w:val="000000" w:themeColor="text1"/>
          <w:sz w:val="20"/>
          <w:szCs w:val="21"/>
        </w:rPr>
        <w:t xml:space="preserve"> and </w:t>
      </w:r>
      <w:r w:rsidRPr="00506FFA">
        <w:rPr>
          <w:rFonts w:cs="Arial"/>
          <w:color w:val="000000" w:themeColor="text1"/>
          <w:sz w:val="20"/>
          <w:szCs w:val="21"/>
        </w:rPr>
        <w:t>assist</w:t>
      </w:r>
      <w:r w:rsidR="004D1866" w:rsidRPr="00506FFA">
        <w:rPr>
          <w:rFonts w:cs="Arial"/>
          <w:color w:val="000000" w:themeColor="text1"/>
          <w:sz w:val="20"/>
          <w:szCs w:val="21"/>
        </w:rPr>
        <w:t xml:space="preserve"> in </w:t>
      </w:r>
      <w:r w:rsidR="00C608C6" w:rsidRPr="00506FFA">
        <w:rPr>
          <w:rFonts w:cs="Arial"/>
          <w:color w:val="000000" w:themeColor="text1"/>
          <w:sz w:val="20"/>
          <w:szCs w:val="21"/>
        </w:rPr>
        <w:t>creati</w:t>
      </w:r>
      <w:r>
        <w:rPr>
          <w:rFonts w:cs="Arial"/>
          <w:color w:val="000000" w:themeColor="text1"/>
          <w:sz w:val="20"/>
          <w:szCs w:val="21"/>
        </w:rPr>
        <w:t>o</w:t>
      </w:r>
      <w:r w:rsidR="00C608C6" w:rsidRPr="00506FFA">
        <w:rPr>
          <w:rFonts w:cs="Arial"/>
          <w:color w:val="000000" w:themeColor="text1"/>
          <w:sz w:val="20"/>
          <w:szCs w:val="21"/>
        </w:rPr>
        <w:t>n</w:t>
      </w:r>
      <w:r>
        <w:rPr>
          <w:rFonts w:cs="Arial"/>
          <w:color w:val="000000" w:themeColor="text1"/>
          <w:sz w:val="20"/>
          <w:szCs w:val="21"/>
        </w:rPr>
        <w:t xml:space="preserve"> of</w:t>
      </w:r>
      <w:r w:rsidR="00C608C6" w:rsidRPr="00506FFA">
        <w:rPr>
          <w:rFonts w:cs="Arial"/>
          <w:color w:val="000000" w:themeColor="text1"/>
          <w:sz w:val="20"/>
          <w:szCs w:val="21"/>
        </w:rPr>
        <w:t xml:space="preserve"> livelihood opportunit</w:t>
      </w:r>
      <w:r>
        <w:rPr>
          <w:rFonts w:cs="Arial"/>
          <w:color w:val="000000" w:themeColor="text1"/>
          <w:sz w:val="20"/>
          <w:szCs w:val="21"/>
        </w:rPr>
        <w:t>ies</w:t>
      </w:r>
      <w:r w:rsidR="00C608C6" w:rsidRPr="00506FFA">
        <w:rPr>
          <w:rFonts w:cs="Arial"/>
          <w:color w:val="000000" w:themeColor="text1"/>
          <w:sz w:val="20"/>
          <w:szCs w:val="21"/>
        </w:rPr>
        <w:t>.</w:t>
      </w:r>
      <w:r w:rsidR="00686F58" w:rsidRPr="00506FFA">
        <w:rPr>
          <w:rFonts w:cs="Arial"/>
          <w:color w:val="000000" w:themeColor="text1"/>
          <w:sz w:val="20"/>
          <w:szCs w:val="21"/>
        </w:rPr>
        <w:t xml:space="preserve"> </w:t>
      </w:r>
    </w:p>
    <w:p w:rsidR="00C24984" w:rsidRPr="00506FFA" w:rsidRDefault="00686F58" w:rsidP="00C576DC">
      <w:pPr>
        <w:numPr>
          <w:ilvl w:val="0"/>
          <w:numId w:val="0"/>
        </w:numPr>
        <w:tabs>
          <w:tab w:val="clear" w:pos="270"/>
          <w:tab w:val="left" w:pos="6807"/>
        </w:tabs>
        <w:spacing w:before="240" w:after="0" w:line="240" w:lineRule="auto"/>
        <w:rPr>
          <w:rFonts w:cs="Arial"/>
          <w:color w:val="000000" w:themeColor="text1"/>
          <w:sz w:val="20"/>
          <w:szCs w:val="21"/>
        </w:rPr>
      </w:pPr>
      <w:r w:rsidRPr="00506FFA">
        <w:rPr>
          <w:rFonts w:cs="Arial"/>
          <w:color w:val="000000" w:themeColor="text1"/>
          <w:sz w:val="20"/>
          <w:szCs w:val="21"/>
        </w:rPr>
        <w:t>Additionally, t</w:t>
      </w:r>
      <w:r w:rsidR="00A54653" w:rsidRPr="00506FFA">
        <w:rPr>
          <w:rFonts w:cs="Arial"/>
          <w:color w:val="000000" w:themeColor="text1"/>
          <w:sz w:val="20"/>
          <w:szCs w:val="21"/>
        </w:rPr>
        <w:t xml:space="preserve">he government must continue to create a more conducive environment and infuse confidence amongst investors for businesses to evolve. This will help in kick starting the growth cycle. </w:t>
      </w:r>
    </w:p>
    <w:p w:rsidR="00547D8D" w:rsidRPr="00506FFA" w:rsidRDefault="00547D8D" w:rsidP="00C576DC">
      <w:pPr>
        <w:numPr>
          <w:ilvl w:val="0"/>
          <w:numId w:val="0"/>
        </w:numPr>
        <w:tabs>
          <w:tab w:val="clear" w:pos="270"/>
          <w:tab w:val="left" w:pos="6807"/>
        </w:tabs>
        <w:spacing w:before="240" w:after="0" w:line="240" w:lineRule="auto"/>
        <w:rPr>
          <w:rFonts w:cs="Arial"/>
          <w:color w:val="000000" w:themeColor="text1"/>
          <w:sz w:val="20"/>
          <w:szCs w:val="21"/>
        </w:rPr>
      </w:pPr>
      <w:r w:rsidRPr="00506FFA">
        <w:rPr>
          <w:rFonts w:cs="Arial"/>
          <w:color w:val="000000" w:themeColor="text1"/>
          <w:sz w:val="20"/>
          <w:szCs w:val="21"/>
        </w:rPr>
        <w:t xml:space="preserve">Adhering to fiscal prudence was another major call of the participating economists from the new government. </w:t>
      </w:r>
      <w:r w:rsidR="00B84E3A" w:rsidRPr="00506FFA">
        <w:rPr>
          <w:rFonts w:cs="Arial"/>
          <w:color w:val="000000" w:themeColor="text1"/>
          <w:sz w:val="20"/>
          <w:szCs w:val="21"/>
        </w:rPr>
        <w:t xml:space="preserve">They suggested maintaining a healthy fiscal balance by increasing the tax base, reducing revenue expenditure while maintaining the capital expenditure needs of the country. </w:t>
      </w:r>
      <w:r w:rsidR="00790AD8" w:rsidRPr="00506FFA">
        <w:rPr>
          <w:rFonts w:cs="Arial"/>
          <w:color w:val="000000" w:themeColor="text1"/>
          <w:sz w:val="20"/>
          <w:szCs w:val="21"/>
        </w:rPr>
        <w:t xml:space="preserve">Some </w:t>
      </w:r>
      <w:r w:rsidR="00A22F5C" w:rsidRPr="00506FFA">
        <w:rPr>
          <w:rFonts w:cs="Arial"/>
          <w:color w:val="000000" w:themeColor="text1"/>
          <w:sz w:val="20"/>
          <w:szCs w:val="21"/>
        </w:rPr>
        <w:t xml:space="preserve">economists argued that a fiscal stimulus at this time to boost consumption will only weaken the </w:t>
      </w:r>
      <w:r w:rsidR="00062397" w:rsidRPr="00506FFA">
        <w:rPr>
          <w:rFonts w:cs="Arial"/>
          <w:color w:val="000000" w:themeColor="text1"/>
          <w:sz w:val="20"/>
          <w:szCs w:val="21"/>
        </w:rPr>
        <w:t>medium-term</w:t>
      </w:r>
      <w:r w:rsidR="00A22F5C" w:rsidRPr="00506FFA">
        <w:rPr>
          <w:rFonts w:cs="Arial"/>
          <w:color w:val="000000" w:themeColor="text1"/>
          <w:sz w:val="20"/>
          <w:szCs w:val="21"/>
        </w:rPr>
        <w:t xml:space="preserve"> growth outlook of the country.</w:t>
      </w:r>
    </w:p>
    <w:p w:rsidR="00B45399" w:rsidRPr="00506FFA" w:rsidRDefault="00ED4AFE" w:rsidP="00C576DC">
      <w:pPr>
        <w:numPr>
          <w:ilvl w:val="0"/>
          <w:numId w:val="0"/>
        </w:numPr>
        <w:tabs>
          <w:tab w:val="clear" w:pos="270"/>
          <w:tab w:val="left" w:pos="6807"/>
        </w:tabs>
        <w:spacing w:before="240" w:after="0" w:line="240" w:lineRule="auto"/>
        <w:rPr>
          <w:rFonts w:cs="Arial"/>
          <w:color w:val="000000" w:themeColor="text1"/>
          <w:sz w:val="20"/>
          <w:szCs w:val="21"/>
        </w:rPr>
      </w:pPr>
      <w:r w:rsidRPr="00506FFA">
        <w:rPr>
          <w:rFonts w:cs="Arial"/>
          <w:color w:val="000000" w:themeColor="text1"/>
          <w:sz w:val="20"/>
          <w:szCs w:val="21"/>
        </w:rPr>
        <w:t>Other policy priorities for the new government included</w:t>
      </w:r>
      <w:r w:rsidR="00044E87" w:rsidRPr="00506FFA">
        <w:rPr>
          <w:rFonts w:cs="Arial"/>
          <w:color w:val="000000" w:themeColor="text1"/>
          <w:sz w:val="20"/>
          <w:szCs w:val="21"/>
        </w:rPr>
        <w:t xml:space="preserve"> comprehensive trade policies to counter protectionism from the developed world</w:t>
      </w:r>
      <w:r w:rsidR="00062397" w:rsidRPr="00506FFA">
        <w:rPr>
          <w:rFonts w:cs="Arial"/>
          <w:color w:val="000000" w:themeColor="text1"/>
          <w:sz w:val="20"/>
          <w:szCs w:val="21"/>
        </w:rPr>
        <w:t xml:space="preserve"> and </w:t>
      </w:r>
      <w:r w:rsidR="00044E87" w:rsidRPr="00506FFA">
        <w:rPr>
          <w:rFonts w:cs="Arial"/>
          <w:color w:val="000000" w:themeColor="text1"/>
          <w:sz w:val="20"/>
          <w:szCs w:val="21"/>
        </w:rPr>
        <w:t>reform</w:t>
      </w:r>
      <w:r w:rsidR="00062397" w:rsidRPr="00506FFA">
        <w:rPr>
          <w:rFonts w:cs="Arial"/>
          <w:color w:val="000000" w:themeColor="text1"/>
          <w:sz w:val="20"/>
          <w:szCs w:val="21"/>
        </w:rPr>
        <w:t>ing</w:t>
      </w:r>
      <w:r w:rsidR="00044E87" w:rsidRPr="00506FFA">
        <w:rPr>
          <w:rFonts w:cs="Arial"/>
          <w:color w:val="000000" w:themeColor="text1"/>
          <w:sz w:val="20"/>
          <w:szCs w:val="21"/>
        </w:rPr>
        <w:t xml:space="preserve"> the factor markets</w:t>
      </w:r>
      <w:r w:rsidR="00062397" w:rsidRPr="00506FFA">
        <w:rPr>
          <w:rFonts w:cs="Arial"/>
          <w:color w:val="000000" w:themeColor="text1"/>
          <w:sz w:val="20"/>
          <w:szCs w:val="21"/>
        </w:rPr>
        <w:t xml:space="preserve">. They also cited the </w:t>
      </w:r>
      <w:r w:rsidR="001079FF">
        <w:rPr>
          <w:rFonts w:cs="Arial"/>
          <w:color w:val="000000" w:themeColor="text1"/>
          <w:sz w:val="20"/>
          <w:szCs w:val="21"/>
        </w:rPr>
        <w:t xml:space="preserve">need to enhance the </w:t>
      </w:r>
      <w:r w:rsidR="00F2681F" w:rsidRPr="00506FFA">
        <w:rPr>
          <w:rFonts w:cs="Arial"/>
          <w:color w:val="000000" w:themeColor="text1"/>
          <w:sz w:val="20"/>
          <w:szCs w:val="21"/>
        </w:rPr>
        <w:t xml:space="preserve">role of state government </w:t>
      </w:r>
      <w:r w:rsidR="00062397" w:rsidRPr="00506FFA">
        <w:rPr>
          <w:rFonts w:cs="Arial"/>
          <w:color w:val="000000" w:themeColor="text1"/>
          <w:sz w:val="20"/>
          <w:szCs w:val="21"/>
        </w:rPr>
        <w:t xml:space="preserve">for </w:t>
      </w:r>
      <w:r w:rsidR="00F2681F" w:rsidRPr="00506FFA">
        <w:rPr>
          <w:rFonts w:cs="Arial"/>
          <w:color w:val="000000" w:themeColor="text1"/>
          <w:sz w:val="20"/>
          <w:szCs w:val="21"/>
        </w:rPr>
        <w:t xml:space="preserve">carrying </w:t>
      </w:r>
      <w:r w:rsidR="00062397" w:rsidRPr="00506FFA">
        <w:rPr>
          <w:rFonts w:cs="Arial"/>
          <w:color w:val="000000" w:themeColor="text1"/>
          <w:sz w:val="20"/>
          <w:szCs w:val="21"/>
        </w:rPr>
        <w:t>state level refo</w:t>
      </w:r>
      <w:r w:rsidR="00FC74A0" w:rsidRPr="00506FFA">
        <w:rPr>
          <w:rFonts w:cs="Arial"/>
          <w:color w:val="000000" w:themeColor="text1"/>
          <w:sz w:val="20"/>
          <w:szCs w:val="21"/>
        </w:rPr>
        <w:t>rms</w:t>
      </w:r>
      <w:r w:rsidR="003336B4" w:rsidRPr="00506FFA">
        <w:rPr>
          <w:rFonts w:cs="Arial"/>
          <w:color w:val="000000" w:themeColor="text1"/>
          <w:sz w:val="20"/>
          <w:szCs w:val="21"/>
        </w:rPr>
        <w:t xml:space="preserve"> </w:t>
      </w:r>
      <w:r w:rsidR="00FC74A0" w:rsidRPr="00506FFA">
        <w:rPr>
          <w:rFonts w:cs="Arial"/>
          <w:color w:val="000000" w:themeColor="text1"/>
          <w:sz w:val="20"/>
          <w:szCs w:val="21"/>
        </w:rPr>
        <w:t>given the federal nature of governance in India</w:t>
      </w:r>
      <w:r w:rsidR="003336B4" w:rsidRPr="00506FFA">
        <w:rPr>
          <w:rFonts w:cs="Arial"/>
          <w:color w:val="000000" w:themeColor="text1"/>
          <w:sz w:val="20"/>
          <w:szCs w:val="21"/>
        </w:rPr>
        <w:t>, especially in the factor markets</w:t>
      </w:r>
      <w:r w:rsidR="00FC74A0" w:rsidRPr="00506FFA">
        <w:rPr>
          <w:rFonts w:cs="Arial"/>
          <w:color w:val="000000" w:themeColor="text1"/>
          <w:sz w:val="20"/>
          <w:szCs w:val="21"/>
        </w:rPr>
        <w:t>.</w:t>
      </w:r>
    </w:p>
    <w:p w:rsidR="007C12B7" w:rsidRPr="00506FFA" w:rsidRDefault="00652AA9" w:rsidP="00C576DC">
      <w:pPr>
        <w:numPr>
          <w:ilvl w:val="0"/>
          <w:numId w:val="0"/>
        </w:numPr>
        <w:tabs>
          <w:tab w:val="clear" w:pos="270"/>
          <w:tab w:val="left" w:pos="6807"/>
        </w:tabs>
        <w:spacing w:before="240" w:after="0" w:line="240" w:lineRule="auto"/>
        <w:rPr>
          <w:color w:val="000000" w:themeColor="text1"/>
        </w:rPr>
      </w:pPr>
      <w:r w:rsidRPr="00506FFA">
        <w:rPr>
          <w:rFonts w:cs="Arial"/>
          <w:color w:val="000000" w:themeColor="text1"/>
          <w:sz w:val="20"/>
          <w:szCs w:val="21"/>
        </w:rPr>
        <w:t xml:space="preserve">Finally, economists </w:t>
      </w:r>
      <w:r w:rsidR="007C12B7" w:rsidRPr="00506FFA">
        <w:rPr>
          <w:rFonts w:cs="Arial"/>
          <w:color w:val="000000" w:themeColor="text1"/>
          <w:sz w:val="20"/>
          <w:szCs w:val="21"/>
        </w:rPr>
        <w:t xml:space="preserve">suggested enhancing India’s defence expenditure given </w:t>
      </w:r>
      <w:r w:rsidR="00230077" w:rsidRPr="00506FFA">
        <w:rPr>
          <w:rFonts w:cs="Arial"/>
          <w:color w:val="000000" w:themeColor="text1"/>
          <w:sz w:val="20"/>
          <w:szCs w:val="21"/>
        </w:rPr>
        <w:t>the</w:t>
      </w:r>
      <w:r w:rsidR="00AB4EDA" w:rsidRPr="00506FFA">
        <w:rPr>
          <w:rFonts w:cs="Arial"/>
          <w:color w:val="000000" w:themeColor="text1"/>
          <w:sz w:val="20"/>
          <w:szCs w:val="21"/>
        </w:rPr>
        <w:t xml:space="preserve"> dire</w:t>
      </w:r>
      <w:r w:rsidR="007C12B7" w:rsidRPr="00506FFA">
        <w:rPr>
          <w:rFonts w:cs="Arial"/>
          <w:color w:val="000000" w:themeColor="text1"/>
          <w:sz w:val="20"/>
          <w:szCs w:val="21"/>
        </w:rPr>
        <w:t xml:space="preserve"> need of</w:t>
      </w:r>
      <w:r w:rsidR="008179B2" w:rsidRPr="00506FFA">
        <w:rPr>
          <w:rFonts w:cs="Arial"/>
          <w:color w:val="000000" w:themeColor="text1"/>
          <w:sz w:val="20"/>
          <w:szCs w:val="21"/>
        </w:rPr>
        <w:t xml:space="preserve"> the defence </w:t>
      </w:r>
      <w:r w:rsidR="00DE2E4C" w:rsidRPr="00506FFA">
        <w:rPr>
          <w:rFonts w:cs="Arial"/>
          <w:color w:val="000000" w:themeColor="text1"/>
          <w:sz w:val="20"/>
          <w:szCs w:val="21"/>
        </w:rPr>
        <w:t xml:space="preserve">forces </w:t>
      </w:r>
      <w:r w:rsidR="00A51779">
        <w:rPr>
          <w:rFonts w:cs="Arial"/>
          <w:color w:val="000000" w:themeColor="text1"/>
          <w:sz w:val="20"/>
          <w:szCs w:val="21"/>
        </w:rPr>
        <w:t>to upgrade</w:t>
      </w:r>
      <w:r w:rsidR="007C12B7" w:rsidRPr="00506FFA">
        <w:rPr>
          <w:rFonts w:cs="Arial"/>
          <w:color w:val="000000" w:themeColor="text1"/>
          <w:sz w:val="20"/>
          <w:szCs w:val="21"/>
        </w:rPr>
        <w:t xml:space="preserve"> </w:t>
      </w:r>
      <w:r w:rsidR="008179B2" w:rsidRPr="00506FFA">
        <w:rPr>
          <w:rFonts w:cs="Arial"/>
          <w:color w:val="000000" w:themeColor="text1"/>
          <w:sz w:val="20"/>
          <w:szCs w:val="21"/>
        </w:rPr>
        <w:t>their equipment</w:t>
      </w:r>
      <w:r w:rsidR="007C12B7" w:rsidRPr="00506FFA">
        <w:rPr>
          <w:rFonts w:cs="Arial"/>
          <w:color w:val="000000" w:themeColor="text1"/>
          <w:sz w:val="20"/>
          <w:szCs w:val="21"/>
        </w:rPr>
        <w:t>.</w:t>
      </w:r>
      <w:r w:rsidR="00DE2E4C" w:rsidRPr="00506FFA">
        <w:rPr>
          <w:rFonts w:cs="Arial"/>
          <w:color w:val="000000" w:themeColor="text1"/>
          <w:sz w:val="20"/>
          <w:szCs w:val="21"/>
        </w:rPr>
        <w:t xml:space="preserve"> </w:t>
      </w:r>
    </w:p>
    <w:p w:rsidR="00F76A8C" w:rsidRPr="00506FFA" w:rsidRDefault="009D2152" w:rsidP="00EA1C86">
      <w:pPr>
        <w:numPr>
          <w:ilvl w:val="0"/>
          <w:numId w:val="0"/>
        </w:numPr>
        <w:tabs>
          <w:tab w:val="clear" w:pos="270"/>
          <w:tab w:val="left" w:pos="6807"/>
        </w:tabs>
        <w:spacing w:before="240" w:after="0" w:line="240" w:lineRule="auto"/>
        <w:jc w:val="left"/>
        <w:rPr>
          <w:rFonts w:cs="Arial"/>
          <w:color w:val="000000" w:themeColor="text1"/>
          <w:sz w:val="20"/>
          <w:szCs w:val="21"/>
        </w:rPr>
        <w:sectPr w:rsidR="00F76A8C" w:rsidRPr="00506FFA" w:rsidSect="00355B50">
          <w:type w:val="continuous"/>
          <w:pgSz w:w="12240" w:h="15840" w:code="1"/>
          <w:pgMar w:top="1440" w:right="1440" w:bottom="1440" w:left="1440" w:header="720" w:footer="720" w:gutter="0"/>
          <w:cols w:space="720"/>
          <w:docGrid w:linePitch="360"/>
        </w:sectPr>
      </w:pPr>
      <w:r w:rsidRPr="00506FFA">
        <w:rPr>
          <w:rFonts w:cs="Arial"/>
          <w:color w:val="000000" w:themeColor="text1"/>
          <w:sz w:val="20"/>
          <w:szCs w:val="21"/>
        </w:rPr>
        <w:br/>
      </w:r>
    </w:p>
    <w:p w:rsidR="00727C79" w:rsidRPr="00506FFA" w:rsidRDefault="00727C79" w:rsidP="00103E7A">
      <w:pPr>
        <w:numPr>
          <w:ilvl w:val="0"/>
          <w:numId w:val="0"/>
        </w:numPr>
        <w:tabs>
          <w:tab w:val="clear" w:pos="270"/>
          <w:tab w:val="left" w:pos="6807"/>
        </w:tabs>
        <w:spacing w:after="0" w:line="240" w:lineRule="auto"/>
        <w:jc w:val="center"/>
        <w:rPr>
          <w:b/>
          <w:color w:val="000000" w:themeColor="text1"/>
          <w:sz w:val="21"/>
          <w:szCs w:val="21"/>
          <w:u w:val="single"/>
        </w:rPr>
      </w:pPr>
      <w:r w:rsidRPr="00506FFA">
        <w:rPr>
          <w:b/>
          <w:color w:val="000000" w:themeColor="text1"/>
          <w:sz w:val="21"/>
          <w:szCs w:val="21"/>
          <w:u w:val="single"/>
        </w:rPr>
        <w:lastRenderedPageBreak/>
        <w:t>Appendix</w:t>
      </w:r>
    </w:p>
    <w:p w:rsidR="0054486F" w:rsidRPr="003504A6" w:rsidRDefault="0054486F" w:rsidP="001A1145">
      <w:pPr>
        <w:numPr>
          <w:ilvl w:val="0"/>
          <w:numId w:val="0"/>
        </w:numPr>
        <w:tabs>
          <w:tab w:val="clear" w:pos="270"/>
          <w:tab w:val="left" w:pos="6807"/>
        </w:tabs>
        <w:spacing w:after="0" w:line="240" w:lineRule="auto"/>
        <w:jc w:val="center"/>
        <w:rPr>
          <w:b/>
          <w:sz w:val="21"/>
          <w:szCs w:val="21"/>
        </w:rPr>
      </w:pPr>
    </w:p>
    <w:tbl>
      <w:tblPr>
        <w:tblStyle w:val="GridTable6Colorful-Accent31"/>
        <w:tblW w:w="5330" w:type="pct"/>
        <w:tblInd w:w="-507" w:type="dxa"/>
        <w:tblLayout w:type="fixed"/>
        <w:tblLook w:val="04A0" w:firstRow="1" w:lastRow="0" w:firstColumn="1" w:lastColumn="0" w:noHBand="0" w:noVBand="1"/>
      </w:tblPr>
      <w:tblGrid>
        <w:gridCol w:w="2711"/>
        <w:gridCol w:w="882"/>
        <w:gridCol w:w="1062"/>
        <w:gridCol w:w="1059"/>
        <w:gridCol w:w="924"/>
        <w:gridCol w:w="907"/>
        <w:gridCol w:w="989"/>
        <w:gridCol w:w="902"/>
        <w:gridCol w:w="848"/>
        <w:gridCol w:w="913"/>
        <w:gridCol w:w="1138"/>
        <w:gridCol w:w="882"/>
        <w:gridCol w:w="829"/>
      </w:tblGrid>
      <w:tr w:rsidR="00F7345F" w:rsidRPr="003504A6" w:rsidTr="00566CBA">
        <w:trPr>
          <w:cnfStyle w:val="100000000000" w:firstRow="1" w:lastRow="0" w:firstColumn="0" w:lastColumn="0" w:oddVBand="0" w:evenVBand="0" w:oddHBand="0"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65" w:type="pct"/>
            <w:tcBorders>
              <w:right w:val="single" w:sz="4" w:space="0" w:color="auto"/>
            </w:tcBorders>
            <w:noWrap/>
            <w:hideMark/>
          </w:tcPr>
          <w:p w:rsidR="00F7345F" w:rsidRPr="0012737B" w:rsidRDefault="00F7345F" w:rsidP="00B20CE0">
            <w:pPr>
              <w:numPr>
                <w:ilvl w:val="0"/>
                <w:numId w:val="0"/>
              </w:numPr>
              <w:spacing w:after="0" w:line="240" w:lineRule="auto"/>
              <w:jc w:val="center"/>
              <w:rPr>
                <w:color w:val="auto"/>
                <w:sz w:val="18"/>
                <w:szCs w:val="18"/>
                <w:lang w:val="en-US"/>
              </w:rPr>
            </w:pPr>
          </w:p>
        </w:tc>
        <w:tc>
          <w:tcPr>
            <w:tcW w:w="1398" w:type="pct"/>
            <w:gridSpan w:val="4"/>
            <w:tcBorders>
              <w:left w:val="single" w:sz="4" w:space="0" w:color="auto"/>
              <w:right w:val="single" w:sz="4" w:space="0" w:color="auto"/>
            </w:tcBorders>
            <w:noWrap/>
            <w:hideMark/>
          </w:tcPr>
          <w:p w:rsidR="00F7345F" w:rsidRPr="00CA08B4" w:rsidRDefault="00F7345F" w:rsidP="00CA08B4">
            <w:pPr>
              <w:numPr>
                <w:ilvl w:val="0"/>
                <w:numId w:val="0"/>
              </w:numPr>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n-US"/>
              </w:rPr>
            </w:pPr>
            <w:r w:rsidRPr="00CA08B4">
              <w:rPr>
                <w:color w:val="auto"/>
                <w:sz w:val="18"/>
                <w:szCs w:val="18"/>
                <w:lang w:val="en-US"/>
              </w:rPr>
              <w:t>Outlook</w:t>
            </w:r>
          </w:p>
          <w:p w:rsidR="00F7345F" w:rsidRPr="00CA08B4" w:rsidRDefault="00F7345F" w:rsidP="00CA08B4">
            <w:pPr>
              <w:numPr>
                <w:ilvl w:val="0"/>
                <w:numId w:val="0"/>
              </w:numPr>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n-US"/>
              </w:rPr>
            </w:pPr>
            <w:r w:rsidRPr="00CA08B4">
              <w:rPr>
                <w:color w:val="auto"/>
                <w:sz w:val="18"/>
                <w:szCs w:val="18"/>
                <w:lang w:val="en-US"/>
              </w:rPr>
              <w:t>201</w:t>
            </w:r>
            <w:r w:rsidR="009F1053">
              <w:rPr>
                <w:color w:val="auto"/>
                <w:sz w:val="18"/>
                <w:szCs w:val="18"/>
                <w:lang w:val="en-US"/>
              </w:rPr>
              <w:t>9</w:t>
            </w:r>
            <w:r w:rsidRPr="00CA08B4">
              <w:rPr>
                <w:color w:val="auto"/>
                <w:sz w:val="18"/>
                <w:szCs w:val="18"/>
                <w:lang w:val="en-US"/>
              </w:rPr>
              <w:t>-</w:t>
            </w:r>
            <w:r w:rsidR="009F1053">
              <w:rPr>
                <w:color w:val="auto"/>
                <w:sz w:val="18"/>
                <w:szCs w:val="18"/>
                <w:lang w:val="en-US"/>
              </w:rPr>
              <w:t>20</w:t>
            </w:r>
          </w:p>
        </w:tc>
        <w:tc>
          <w:tcPr>
            <w:tcW w:w="1298" w:type="pct"/>
            <w:gridSpan w:val="4"/>
            <w:tcBorders>
              <w:left w:val="single" w:sz="4" w:space="0" w:color="auto"/>
              <w:right w:val="single" w:sz="4" w:space="0" w:color="auto"/>
            </w:tcBorders>
            <w:noWrap/>
            <w:hideMark/>
          </w:tcPr>
          <w:p w:rsidR="00F7345F" w:rsidRPr="00994C05" w:rsidRDefault="00F7345F" w:rsidP="00994C05">
            <w:pPr>
              <w:numPr>
                <w:ilvl w:val="0"/>
                <w:numId w:val="0"/>
              </w:numPr>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n-US"/>
              </w:rPr>
            </w:pPr>
            <w:r w:rsidRPr="00994C05">
              <w:rPr>
                <w:color w:val="auto"/>
                <w:sz w:val="18"/>
                <w:szCs w:val="18"/>
                <w:lang w:val="en-US"/>
              </w:rPr>
              <w:t>Outlook</w:t>
            </w:r>
          </w:p>
          <w:p w:rsidR="00F7345F" w:rsidRPr="00994C05" w:rsidRDefault="00F7345F" w:rsidP="00994C05">
            <w:pPr>
              <w:numPr>
                <w:ilvl w:val="0"/>
                <w:numId w:val="0"/>
              </w:numPr>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n-US"/>
              </w:rPr>
            </w:pPr>
            <w:r w:rsidRPr="00994C05">
              <w:rPr>
                <w:color w:val="auto"/>
                <w:sz w:val="18"/>
                <w:szCs w:val="18"/>
                <w:lang w:val="en-US"/>
              </w:rPr>
              <w:t>Q</w:t>
            </w:r>
            <w:r w:rsidR="009F1053">
              <w:rPr>
                <w:color w:val="auto"/>
                <w:sz w:val="18"/>
                <w:szCs w:val="18"/>
                <w:lang w:val="en-US"/>
              </w:rPr>
              <w:t>4</w:t>
            </w:r>
            <w:r w:rsidRPr="00994C05">
              <w:rPr>
                <w:color w:val="auto"/>
                <w:sz w:val="18"/>
                <w:szCs w:val="18"/>
                <w:lang w:val="en-US"/>
              </w:rPr>
              <w:t xml:space="preserve"> 2018-19</w:t>
            </w:r>
          </w:p>
        </w:tc>
        <w:tc>
          <w:tcPr>
            <w:tcW w:w="1339" w:type="pct"/>
            <w:gridSpan w:val="4"/>
            <w:tcBorders>
              <w:left w:val="single" w:sz="4" w:space="0" w:color="auto"/>
            </w:tcBorders>
          </w:tcPr>
          <w:p w:rsidR="00F7345F" w:rsidRPr="00994C05" w:rsidRDefault="00F7345F" w:rsidP="00994C05">
            <w:pPr>
              <w:numPr>
                <w:ilvl w:val="0"/>
                <w:numId w:val="0"/>
              </w:numPr>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n-US"/>
              </w:rPr>
            </w:pPr>
            <w:r w:rsidRPr="00994C05">
              <w:rPr>
                <w:color w:val="auto"/>
                <w:sz w:val="18"/>
                <w:szCs w:val="18"/>
                <w:lang w:val="en-US"/>
              </w:rPr>
              <w:t>Outlook</w:t>
            </w:r>
          </w:p>
          <w:p w:rsidR="00F7345F" w:rsidRPr="00994C05" w:rsidRDefault="009F1053" w:rsidP="00994C05">
            <w:pPr>
              <w:numPr>
                <w:ilvl w:val="0"/>
                <w:numId w:val="0"/>
              </w:numPr>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n-US"/>
              </w:rPr>
            </w:pPr>
            <w:r>
              <w:rPr>
                <w:color w:val="auto"/>
                <w:sz w:val="18"/>
                <w:szCs w:val="18"/>
                <w:lang w:val="en-US"/>
              </w:rPr>
              <w:t>Q1 2019-20</w:t>
            </w:r>
          </w:p>
        </w:tc>
      </w:tr>
      <w:tr w:rsidR="00F7345F" w:rsidRPr="003504A6" w:rsidTr="00566CB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65" w:type="pct"/>
            <w:tcBorders>
              <w:right w:val="single" w:sz="4" w:space="0" w:color="auto"/>
            </w:tcBorders>
            <w:noWrap/>
            <w:vAlign w:val="center"/>
            <w:hideMark/>
          </w:tcPr>
          <w:p w:rsidR="00F7345F" w:rsidRPr="003504A6" w:rsidRDefault="00F7345F" w:rsidP="00B20CE0">
            <w:pPr>
              <w:numPr>
                <w:ilvl w:val="0"/>
                <w:numId w:val="0"/>
              </w:numPr>
              <w:jc w:val="left"/>
              <w:rPr>
                <w:b w:val="0"/>
                <w:bCs w:val="0"/>
                <w:color w:val="auto"/>
                <w:sz w:val="18"/>
                <w:szCs w:val="18"/>
                <w:lang w:val="en-US"/>
              </w:rPr>
            </w:pPr>
            <w:r w:rsidRPr="003504A6">
              <w:rPr>
                <w:color w:val="auto"/>
                <w:sz w:val="18"/>
                <w:szCs w:val="18"/>
                <w:lang w:val="en-US"/>
              </w:rPr>
              <w:t>Key Macroeconomic variables</w:t>
            </w:r>
          </w:p>
        </w:tc>
        <w:tc>
          <w:tcPr>
            <w:tcW w:w="314" w:type="pct"/>
            <w:tcBorders>
              <w:left w:val="single" w:sz="4" w:space="0" w:color="auto"/>
            </w:tcBorders>
            <w:noWrap/>
            <w:vAlign w:val="center"/>
            <w:hideMark/>
          </w:tcPr>
          <w:p w:rsidR="00F7345F" w:rsidRPr="00CA08B4" w:rsidRDefault="00F7345F" w:rsidP="00CA08B4">
            <w:pPr>
              <w:numPr>
                <w:ilvl w:val="0"/>
                <w:numId w:val="0"/>
              </w:numPr>
              <w:spacing w:after="0" w:line="240" w:lineRule="auto"/>
              <w:jc w:val="center"/>
              <w:cnfStyle w:val="000000100000" w:firstRow="0" w:lastRow="0" w:firstColumn="0" w:lastColumn="0" w:oddVBand="0" w:evenVBand="0" w:oddHBand="1" w:evenHBand="0" w:firstRowFirstColumn="0" w:firstRowLastColumn="0" w:lastRowFirstColumn="0" w:lastRowLastColumn="0"/>
              <w:rPr>
                <w:b/>
                <w:bCs/>
                <w:color w:val="auto"/>
                <w:sz w:val="18"/>
                <w:szCs w:val="18"/>
                <w:lang w:val="en-US"/>
              </w:rPr>
            </w:pPr>
            <w:r w:rsidRPr="00CA08B4">
              <w:rPr>
                <w:b/>
                <w:bCs/>
                <w:color w:val="auto"/>
                <w:sz w:val="18"/>
                <w:szCs w:val="18"/>
                <w:lang w:val="en-US"/>
              </w:rPr>
              <w:t>Mean</w:t>
            </w:r>
          </w:p>
        </w:tc>
        <w:tc>
          <w:tcPr>
            <w:tcW w:w="378" w:type="pct"/>
            <w:noWrap/>
            <w:vAlign w:val="center"/>
            <w:hideMark/>
          </w:tcPr>
          <w:p w:rsidR="00F7345F" w:rsidRPr="00CA08B4" w:rsidRDefault="00F7345F" w:rsidP="00CA08B4">
            <w:pPr>
              <w:numPr>
                <w:ilvl w:val="0"/>
                <w:numId w:val="0"/>
              </w:numPr>
              <w:spacing w:after="0" w:line="240" w:lineRule="auto"/>
              <w:jc w:val="center"/>
              <w:cnfStyle w:val="000000100000" w:firstRow="0" w:lastRow="0" w:firstColumn="0" w:lastColumn="0" w:oddVBand="0" w:evenVBand="0" w:oddHBand="1" w:evenHBand="0" w:firstRowFirstColumn="0" w:firstRowLastColumn="0" w:lastRowFirstColumn="0" w:lastRowLastColumn="0"/>
              <w:rPr>
                <w:b/>
                <w:bCs/>
                <w:color w:val="auto"/>
                <w:sz w:val="18"/>
                <w:szCs w:val="18"/>
                <w:lang w:val="en-US"/>
              </w:rPr>
            </w:pPr>
            <w:r w:rsidRPr="00CA08B4">
              <w:rPr>
                <w:b/>
                <w:bCs/>
                <w:color w:val="auto"/>
                <w:sz w:val="18"/>
                <w:szCs w:val="18"/>
                <w:lang w:val="en-US"/>
              </w:rPr>
              <w:t>Median</w:t>
            </w:r>
          </w:p>
        </w:tc>
        <w:tc>
          <w:tcPr>
            <w:tcW w:w="377" w:type="pct"/>
            <w:vAlign w:val="center"/>
          </w:tcPr>
          <w:p w:rsidR="00F7345F" w:rsidRPr="00CA08B4" w:rsidRDefault="00F7345F" w:rsidP="00CA08B4">
            <w:pPr>
              <w:numPr>
                <w:ilvl w:val="0"/>
                <w:numId w:val="0"/>
              </w:numPr>
              <w:spacing w:after="0" w:line="240" w:lineRule="auto"/>
              <w:jc w:val="center"/>
              <w:cnfStyle w:val="000000100000" w:firstRow="0" w:lastRow="0" w:firstColumn="0" w:lastColumn="0" w:oddVBand="0" w:evenVBand="0" w:oddHBand="1" w:evenHBand="0" w:firstRowFirstColumn="0" w:firstRowLastColumn="0" w:lastRowFirstColumn="0" w:lastRowLastColumn="0"/>
              <w:rPr>
                <w:b/>
                <w:bCs/>
                <w:color w:val="auto"/>
                <w:sz w:val="18"/>
                <w:szCs w:val="18"/>
                <w:lang w:val="en-US"/>
              </w:rPr>
            </w:pPr>
            <w:r w:rsidRPr="00CA08B4">
              <w:rPr>
                <w:b/>
                <w:bCs/>
                <w:color w:val="auto"/>
                <w:sz w:val="18"/>
                <w:szCs w:val="18"/>
                <w:lang w:val="en-US"/>
              </w:rPr>
              <w:t>Min</w:t>
            </w:r>
          </w:p>
        </w:tc>
        <w:tc>
          <w:tcPr>
            <w:tcW w:w="329" w:type="pct"/>
            <w:tcBorders>
              <w:right w:val="single" w:sz="4" w:space="0" w:color="auto"/>
            </w:tcBorders>
            <w:vAlign w:val="center"/>
          </w:tcPr>
          <w:p w:rsidR="00F7345F" w:rsidRPr="00CA08B4" w:rsidRDefault="00F7345F" w:rsidP="00CA08B4">
            <w:pPr>
              <w:numPr>
                <w:ilvl w:val="0"/>
                <w:numId w:val="0"/>
              </w:numPr>
              <w:spacing w:after="0" w:line="240" w:lineRule="auto"/>
              <w:jc w:val="center"/>
              <w:cnfStyle w:val="000000100000" w:firstRow="0" w:lastRow="0" w:firstColumn="0" w:lastColumn="0" w:oddVBand="0" w:evenVBand="0" w:oddHBand="1" w:evenHBand="0" w:firstRowFirstColumn="0" w:firstRowLastColumn="0" w:lastRowFirstColumn="0" w:lastRowLastColumn="0"/>
              <w:rPr>
                <w:b/>
                <w:bCs/>
                <w:color w:val="auto"/>
                <w:sz w:val="18"/>
                <w:szCs w:val="18"/>
                <w:lang w:val="en-US"/>
              </w:rPr>
            </w:pPr>
            <w:r w:rsidRPr="00CA08B4">
              <w:rPr>
                <w:b/>
                <w:bCs/>
                <w:color w:val="auto"/>
                <w:sz w:val="18"/>
                <w:szCs w:val="18"/>
                <w:lang w:val="en-US"/>
              </w:rPr>
              <w:t>Max</w:t>
            </w:r>
          </w:p>
        </w:tc>
        <w:tc>
          <w:tcPr>
            <w:tcW w:w="323" w:type="pct"/>
            <w:tcBorders>
              <w:left w:val="single" w:sz="4" w:space="0" w:color="auto"/>
            </w:tcBorders>
            <w:vAlign w:val="center"/>
            <w:hideMark/>
          </w:tcPr>
          <w:p w:rsidR="00F7345F" w:rsidRPr="00994C05" w:rsidRDefault="00F7345F" w:rsidP="00994C05">
            <w:pPr>
              <w:numPr>
                <w:ilvl w:val="0"/>
                <w:numId w:val="0"/>
              </w:numPr>
              <w:spacing w:after="0" w:line="240" w:lineRule="auto"/>
              <w:jc w:val="center"/>
              <w:cnfStyle w:val="000000100000" w:firstRow="0" w:lastRow="0" w:firstColumn="0" w:lastColumn="0" w:oddVBand="0" w:evenVBand="0" w:oddHBand="1" w:evenHBand="0" w:firstRowFirstColumn="0" w:firstRowLastColumn="0" w:lastRowFirstColumn="0" w:lastRowLastColumn="0"/>
              <w:rPr>
                <w:b/>
                <w:bCs/>
                <w:color w:val="auto"/>
                <w:sz w:val="18"/>
                <w:szCs w:val="18"/>
                <w:lang w:val="en-US"/>
              </w:rPr>
            </w:pPr>
            <w:r w:rsidRPr="00994C05">
              <w:rPr>
                <w:b/>
                <w:bCs/>
                <w:color w:val="auto"/>
                <w:sz w:val="18"/>
                <w:szCs w:val="18"/>
                <w:lang w:val="en-US"/>
              </w:rPr>
              <w:t>Mean</w:t>
            </w:r>
          </w:p>
        </w:tc>
        <w:tc>
          <w:tcPr>
            <w:tcW w:w="352" w:type="pct"/>
            <w:noWrap/>
            <w:vAlign w:val="center"/>
            <w:hideMark/>
          </w:tcPr>
          <w:p w:rsidR="00F7345F" w:rsidRPr="00994C05" w:rsidRDefault="00F7345F" w:rsidP="00994C05">
            <w:pPr>
              <w:numPr>
                <w:ilvl w:val="0"/>
                <w:numId w:val="0"/>
              </w:numPr>
              <w:spacing w:after="0" w:line="240" w:lineRule="auto"/>
              <w:jc w:val="center"/>
              <w:cnfStyle w:val="000000100000" w:firstRow="0" w:lastRow="0" w:firstColumn="0" w:lastColumn="0" w:oddVBand="0" w:evenVBand="0" w:oddHBand="1" w:evenHBand="0" w:firstRowFirstColumn="0" w:firstRowLastColumn="0" w:lastRowFirstColumn="0" w:lastRowLastColumn="0"/>
              <w:rPr>
                <w:b/>
                <w:bCs/>
                <w:color w:val="auto"/>
                <w:sz w:val="18"/>
                <w:szCs w:val="18"/>
                <w:lang w:val="en-US"/>
              </w:rPr>
            </w:pPr>
            <w:r w:rsidRPr="00994C05">
              <w:rPr>
                <w:b/>
                <w:bCs/>
                <w:color w:val="auto"/>
                <w:sz w:val="18"/>
                <w:szCs w:val="18"/>
                <w:lang w:val="en-US"/>
              </w:rPr>
              <w:t>Median</w:t>
            </w:r>
          </w:p>
        </w:tc>
        <w:tc>
          <w:tcPr>
            <w:tcW w:w="321" w:type="pct"/>
            <w:noWrap/>
            <w:vAlign w:val="center"/>
            <w:hideMark/>
          </w:tcPr>
          <w:p w:rsidR="00F7345F" w:rsidRPr="00994C05" w:rsidRDefault="00F7345F" w:rsidP="00994C05">
            <w:pPr>
              <w:numPr>
                <w:ilvl w:val="0"/>
                <w:numId w:val="0"/>
              </w:numPr>
              <w:spacing w:after="0" w:line="240" w:lineRule="auto"/>
              <w:jc w:val="center"/>
              <w:cnfStyle w:val="000000100000" w:firstRow="0" w:lastRow="0" w:firstColumn="0" w:lastColumn="0" w:oddVBand="0" w:evenVBand="0" w:oddHBand="1" w:evenHBand="0" w:firstRowFirstColumn="0" w:firstRowLastColumn="0" w:lastRowFirstColumn="0" w:lastRowLastColumn="0"/>
              <w:rPr>
                <w:b/>
                <w:bCs/>
                <w:color w:val="auto"/>
                <w:sz w:val="18"/>
                <w:szCs w:val="18"/>
                <w:lang w:val="en-US"/>
              </w:rPr>
            </w:pPr>
            <w:r w:rsidRPr="00994C05">
              <w:rPr>
                <w:b/>
                <w:bCs/>
                <w:color w:val="auto"/>
                <w:sz w:val="18"/>
                <w:szCs w:val="18"/>
                <w:lang w:val="en-US"/>
              </w:rPr>
              <w:t>Min</w:t>
            </w:r>
          </w:p>
        </w:tc>
        <w:tc>
          <w:tcPr>
            <w:tcW w:w="302" w:type="pct"/>
            <w:tcBorders>
              <w:right w:val="single" w:sz="4" w:space="0" w:color="auto"/>
            </w:tcBorders>
            <w:vAlign w:val="center"/>
            <w:hideMark/>
          </w:tcPr>
          <w:p w:rsidR="00F7345F" w:rsidRPr="00994C05" w:rsidRDefault="00F7345F" w:rsidP="00994C05">
            <w:pPr>
              <w:numPr>
                <w:ilvl w:val="0"/>
                <w:numId w:val="0"/>
              </w:numPr>
              <w:spacing w:after="0" w:line="240" w:lineRule="auto"/>
              <w:jc w:val="center"/>
              <w:cnfStyle w:val="000000100000" w:firstRow="0" w:lastRow="0" w:firstColumn="0" w:lastColumn="0" w:oddVBand="0" w:evenVBand="0" w:oddHBand="1" w:evenHBand="0" w:firstRowFirstColumn="0" w:firstRowLastColumn="0" w:lastRowFirstColumn="0" w:lastRowLastColumn="0"/>
              <w:rPr>
                <w:b/>
                <w:bCs/>
                <w:color w:val="auto"/>
                <w:sz w:val="18"/>
                <w:szCs w:val="18"/>
                <w:lang w:val="en-US"/>
              </w:rPr>
            </w:pPr>
            <w:r w:rsidRPr="00994C05">
              <w:rPr>
                <w:b/>
                <w:bCs/>
                <w:color w:val="auto"/>
                <w:sz w:val="18"/>
                <w:szCs w:val="18"/>
                <w:lang w:val="en-US"/>
              </w:rPr>
              <w:t>Max</w:t>
            </w:r>
          </w:p>
        </w:tc>
        <w:tc>
          <w:tcPr>
            <w:tcW w:w="325" w:type="pct"/>
            <w:tcBorders>
              <w:left w:val="single" w:sz="4" w:space="0" w:color="auto"/>
            </w:tcBorders>
            <w:noWrap/>
            <w:vAlign w:val="center"/>
            <w:hideMark/>
          </w:tcPr>
          <w:p w:rsidR="00F7345F" w:rsidRPr="00994C05" w:rsidRDefault="00F7345F" w:rsidP="00994C05">
            <w:pPr>
              <w:numPr>
                <w:ilvl w:val="0"/>
                <w:numId w:val="0"/>
              </w:numPr>
              <w:spacing w:after="0" w:line="240" w:lineRule="auto"/>
              <w:jc w:val="center"/>
              <w:cnfStyle w:val="000000100000" w:firstRow="0" w:lastRow="0" w:firstColumn="0" w:lastColumn="0" w:oddVBand="0" w:evenVBand="0" w:oddHBand="1" w:evenHBand="0" w:firstRowFirstColumn="0" w:firstRowLastColumn="0" w:lastRowFirstColumn="0" w:lastRowLastColumn="0"/>
              <w:rPr>
                <w:b/>
                <w:bCs/>
                <w:color w:val="auto"/>
                <w:sz w:val="18"/>
                <w:szCs w:val="18"/>
                <w:lang w:val="en-US"/>
              </w:rPr>
            </w:pPr>
            <w:r w:rsidRPr="00994C05">
              <w:rPr>
                <w:b/>
                <w:bCs/>
                <w:color w:val="auto"/>
                <w:sz w:val="18"/>
                <w:szCs w:val="18"/>
                <w:lang w:val="en-US"/>
              </w:rPr>
              <w:t>Mean</w:t>
            </w:r>
          </w:p>
        </w:tc>
        <w:tc>
          <w:tcPr>
            <w:tcW w:w="405" w:type="pct"/>
            <w:noWrap/>
            <w:vAlign w:val="center"/>
            <w:hideMark/>
          </w:tcPr>
          <w:p w:rsidR="00F7345F" w:rsidRPr="00994C05" w:rsidRDefault="00F7345F" w:rsidP="00994C05">
            <w:pPr>
              <w:numPr>
                <w:ilvl w:val="0"/>
                <w:numId w:val="0"/>
              </w:numPr>
              <w:spacing w:after="0" w:line="240" w:lineRule="auto"/>
              <w:jc w:val="center"/>
              <w:cnfStyle w:val="000000100000" w:firstRow="0" w:lastRow="0" w:firstColumn="0" w:lastColumn="0" w:oddVBand="0" w:evenVBand="0" w:oddHBand="1" w:evenHBand="0" w:firstRowFirstColumn="0" w:firstRowLastColumn="0" w:lastRowFirstColumn="0" w:lastRowLastColumn="0"/>
              <w:rPr>
                <w:b/>
                <w:bCs/>
                <w:color w:val="auto"/>
                <w:sz w:val="18"/>
                <w:szCs w:val="18"/>
                <w:lang w:val="en-US"/>
              </w:rPr>
            </w:pPr>
            <w:r w:rsidRPr="00994C05">
              <w:rPr>
                <w:b/>
                <w:bCs/>
                <w:color w:val="auto"/>
                <w:sz w:val="18"/>
                <w:szCs w:val="18"/>
                <w:lang w:val="en-US"/>
              </w:rPr>
              <w:t>Median</w:t>
            </w:r>
          </w:p>
        </w:tc>
        <w:tc>
          <w:tcPr>
            <w:tcW w:w="314" w:type="pct"/>
            <w:noWrap/>
            <w:vAlign w:val="center"/>
            <w:hideMark/>
          </w:tcPr>
          <w:p w:rsidR="00F7345F" w:rsidRPr="00994C05" w:rsidRDefault="00F7345F" w:rsidP="00994C05">
            <w:pPr>
              <w:numPr>
                <w:ilvl w:val="0"/>
                <w:numId w:val="0"/>
              </w:numPr>
              <w:spacing w:after="0" w:line="240" w:lineRule="auto"/>
              <w:jc w:val="center"/>
              <w:cnfStyle w:val="000000100000" w:firstRow="0" w:lastRow="0" w:firstColumn="0" w:lastColumn="0" w:oddVBand="0" w:evenVBand="0" w:oddHBand="1" w:evenHBand="0" w:firstRowFirstColumn="0" w:firstRowLastColumn="0" w:lastRowFirstColumn="0" w:lastRowLastColumn="0"/>
              <w:rPr>
                <w:b/>
                <w:bCs/>
                <w:color w:val="auto"/>
                <w:sz w:val="18"/>
                <w:szCs w:val="18"/>
                <w:lang w:val="en-US"/>
              </w:rPr>
            </w:pPr>
            <w:r w:rsidRPr="00994C05">
              <w:rPr>
                <w:b/>
                <w:bCs/>
                <w:color w:val="auto"/>
                <w:sz w:val="18"/>
                <w:szCs w:val="18"/>
                <w:lang w:val="en-US"/>
              </w:rPr>
              <w:t>Min</w:t>
            </w:r>
          </w:p>
        </w:tc>
        <w:tc>
          <w:tcPr>
            <w:tcW w:w="295" w:type="pct"/>
            <w:vAlign w:val="center"/>
            <w:hideMark/>
          </w:tcPr>
          <w:p w:rsidR="00F7345F" w:rsidRPr="00994C05" w:rsidRDefault="00F7345F" w:rsidP="00994C05">
            <w:pPr>
              <w:numPr>
                <w:ilvl w:val="0"/>
                <w:numId w:val="0"/>
              </w:numPr>
              <w:spacing w:after="0" w:line="240" w:lineRule="auto"/>
              <w:jc w:val="center"/>
              <w:cnfStyle w:val="000000100000" w:firstRow="0" w:lastRow="0" w:firstColumn="0" w:lastColumn="0" w:oddVBand="0" w:evenVBand="0" w:oddHBand="1" w:evenHBand="0" w:firstRowFirstColumn="0" w:firstRowLastColumn="0" w:lastRowFirstColumn="0" w:lastRowLastColumn="0"/>
              <w:rPr>
                <w:b/>
                <w:bCs/>
                <w:color w:val="auto"/>
                <w:sz w:val="18"/>
                <w:szCs w:val="18"/>
                <w:lang w:val="en-US"/>
              </w:rPr>
            </w:pPr>
            <w:r w:rsidRPr="00994C05">
              <w:rPr>
                <w:b/>
                <w:bCs/>
                <w:color w:val="auto"/>
                <w:sz w:val="18"/>
                <w:szCs w:val="18"/>
                <w:lang w:val="en-US"/>
              </w:rPr>
              <w:t>Max</w:t>
            </w:r>
          </w:p>
        </w:tc>
      </w:tr>
      <w:tr w:rsidR="00B2450B" w:rsidRPr="003504A6" w:rsidTr="00566CBA">
        <w:trPr>
          <w:trHeight w:val="307"/>
        </w:trPr>
        <w:tc>
          <w:tcPr>
            <w:cnfStyle w:val="001000000000" w:firstRow="0" w:lastRow="0" w:firstColumn="1" w:lastColumn="0" w:oddVBand="0" w:evenVBand="0" w:oddHBand="0" w:evenHBand="0" w:firstRowFirstColumn="0" w:firstRowLastColumn="0" w:lastRowFirstColumn="0" w:lastRowLastColumn="0"/>
            <w:tcW w:w="965" w:type="pct"/>
            <w:tcBorders>
              <w:right w:val="single" w:sz="4" w:space="0" w:color="auto"/>
            </w:tcBorders>
            <w:vAlign w:val="center"/>
            <w:hideMark/>
          </w:tcPr>
          <w:p w:rsidR="00B2450B" w:rsidRPr="003504A6" w:rsidRDefault="00B2450B" w:rsidP="00B2450B">
            <w:pPr>
              <w:numPr>
                <w:ilvl w:val="0"/>
                <w:numId w:val="0"/>
              </w:numPr>
              <w:jc w:val="left"/>
              <w:rPr>
                <w:b w:val="0"/>
                <w:bCs w:val="0"/>
                <w:color w:val="auto"/>
                <w:sz w:val="18"/>
                <w:szCs w:val="18"/>
                <w:lang w:val="en-US"/>
              </w:rPr>
            </w:pPr>
            <w:r w:rsidRPr="003504A6">
              <w:rPr>
                <w:color w:val="auto"/>
                <w:sz w:val="18"/>
                <w:szCs w:val="18"/>
                <w:lang w:val="en-US"/>
              </w:rPr>
              <w:t>GDP growth rate at market prices (%)</w:t>
            </w:r>
          </w:p>
        </w:tc>
        <w:tc>
          <w:tcPr>
            <w:tcW w:w="314" w:type="pct"/>
            <w:tcBorders>
              <w:left w:val="single" w:sz="4" w:space="0" w:color="auto"/>
            </w:tcBorders>
            <w:noWrap/>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7.1</w:t>
            </w:r>
          </w:p>
        </w:tc>
        <w:tc>
          <w:tcPr>
            <w:tcW w:w="378" w:type="pct"/>
            <w:noWrap/>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7.1</w:t>
            </w:r>
          </w:p>
        </w:tc>
        <w:tc>
          <w:tcPr>
            <w:tcW w:w="377" w:type="pct"/>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6.8</w:t>
            </w:r>
          </w:p>
        </w:tc>
        <w:tc>
          <w:tcPr>
            <w:tcW w:w="329" w:type="pct"/>
            <w:tcBorders>
              <w:right w:val="single" w:sz="4" w:space="0" w:color="auto"/>
            </w:tcBorders>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7.3</w:t>
            </w:r>
          </w:p>
        </w:tc>
        <w:tc>
          <w:tcPr>
            <w:tcW w:w="323" w:type="pct"/>
            <w:tcBorders>
              <w:left w:val="single" w:sz="4" w:space="0" w:color="auto"/>
            </w:tcBorders>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6.5</w:t>
            </w:r>
          </w:p>
        </w:tc>
        <w:tc>
          <w:tcPr>
            <w:tcW w:w="352" w:type="pct"/>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6.5</w:t>
            </w:r>
          </w:p>
        </w:tc>
        <w:tc>
          <w:tcPr>
            <w:tcW w:w="321" w:type="pct"/>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6.0</w:t>
            </w:r>
          </w:p>
        </w:tc>
        <w:tc>
          <w:tcPr>
            <w:tcW w:w="302" w:type="pct"/>
            <w:tcBorders>
              <w:right w:val="single" w:sz="4" w:space="0" w:color="auto"/>
            </w:tcBorders>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7.1</w:t>
            </w:r>
          </w:p>
        </w:tc>
        <w:tc>
          <w:tcPr>
            <w:tcW w:w="325" w:type="pct"/>
            <w:tcBorders>
              <w:left w:val="single" w:sz="4" w:space="0" w:color="auto"/>
            </w:tcBorders>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6.5</w:t>
            </w:r>
          </w:p>
        </w:tc>
        <w:tc>
          <w:tcPr>
            <w:tcW w:w="405"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6.5</w:t>
            </w:r>
          </w:p>
        </w:tc>
        <w:tc>
          <w:tcPr>
            <w:tcW w:w="314"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6.2</w:t>
            </w:r>
          </w:p>
        </w:tc>
        <w:tc>
          <w:tcPr>
            <w:tcW w:w="295"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6.8</w:t>
            </w:r>
          </w:p>
        </w:tc>
      </w:tr>
      <w:tr w:rsidR="00B2450B" w:rsidRPr="003504A6" w:rsidTr="00566CBA">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65" w:type="pct"/>
            <w:tcBorders>
              <w:right w:val="single" w:sz="4" w:space="0" w:color="auto"/>
            </w:tcBorders>
            <w:vAlign w:val="center"/>
            <w:hideMark/>
          </w:tcPr>
          <w:p w:rsidR="00B2450B" w:rsidRPr="003504A6" w:rsidRDefault="00B2450B" w:rsidP="00B2450B">
            <w:pPr>
              <w:numPr>
                <w:ilvl w:val="0"/>
                <w:numId w:val="0"/>
              </w:numPr>
              <w:jc w:val="left"/>
              <w:rPr>
                <w:b w:val="0"/>
                <w:bCs w:val="0"/>
                <w:color w:val="auto"/>
                <w:sz w:val="18"/>
                <w:szCs w:val="18"/>
                <w:lang w:val="en-US"/>
              </w:rPr>
            </w:pPr>
            <w:r w:rsidRPr="003504A6">
              <w:rPr>
                <w:color w:val="auto"/>
                <w:sz w:val="18"/>
                <w:szCs w:val="18"/>
                <w:lang w:val="en-US"/>
              </w:rPr>
              <w:t xml:space="preserve">GVA growth rate at basic </w:t>
            </w:r>
            <w:proofErr w:type="gramStart"/>
            <w:r w:rsidRPr="003504A6">
              <w:rPr>
                <w:color w:val="auto"/>
                <w:sz w:val="18"/>
                <w:szCs w:val="18"/>
                <w:lang w:val="en-US"/>
              </w:rPr>
              <w:t>prices(</w:t>
            </w:r>
            <w:proofErr w:type="gramEnd"/>
            <w:r w:rsidRPr="003504A6">
              <w:rPr>
                <w:color w:val="auto"/>
                <w:sz w:val="18"/>
                <w:szCs w:val="18"/>
                <w:lang w:val="en-US"/>
              </w:rPr>
              <w:t>%)</w:t>
            </w:r>
          </w:p>
        </w:tc>
        <w:tc>
          <w:tcPr>
            <w:tcW w:w="314" w:type="pct"/>
            <w:tcBorders>
              <w:left w:val="single" w:sz="4" w:space="0" w:color="auto"/>
            </w:tcBorders>
            <w:noWrap/>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6.9</w:t>
            </w:r>
          </w:p>
        </w:tc>
        <w:tc>
          <w:tcPr>
            <w:tcW w:w="378" w:type="pct"/>
            <w:noWrap/>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7.0</w:t>
            </w:r>
          </w:p>
        </w:tc>
        <w:tc>
          <w:tcPr>
            <w:tcW w:w="377" w:type="pct"/>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6.5</w:t>
            </w:r>
          </w:p>
        </w:tc>
        <w:tc>
          <w:tcPr>
            <w:tcW w:w="329" w:type="pct"/>
            <w:tcBorders>
              <w:right w:val="single" w:sz="4" w:space="0" w:color="auto"/>
            </w:tcBorders>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7.3</w:t>
            </w:r>
          </w:p>
        </w:tc>
        <w:tc>
          <w:tcPr>
            <w:tcW w:w="323" w:type="pct"/>
            <w:tcBorders>
              <w:left w:val="single" w:sz="4" w:space="0" w:color="auto"/>
            </w:tcBorders>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6.3</w:t>
            </w:r>
          </w:p>
        </w:tc>
        <w:tc>
          <w:tcPr>
            <w:tcW w:w="352" w:type="pct"/>
            <w:noWrap/>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6.3</w:t>
            </w:r>
          </w:p>
        </w:tc>
        <w:tc>
          <w:tcPr>
            <w:tcW w:w="321" w:type="pct"/>
            <w:noWrap/>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5.8</w:t>
            </w:r>
          </w:p>
        </w:tc>
        <w:tc>
          <w:tcPr>
            <w:tcW w:w="302" w:type="pct"/>
            <w:tcBorders>
              <w:right w:val="single" w:sz="4" w:space="0" w:color="auto"/>
            </w:tcBorders>
            <w:noWrap/>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6.7</w:t>
            </w:r>
          </w:p>
        </w:tc>
        <w:tc>
          <w:tcPr>
            <w:tcW w:w="325" w:type="pct"/>
            <w:tcBorders>
              <w:left w:val="single" w:sz="4" w:space="0" w:color="auto"/>
            </w:tcBorders>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6.3</w:t>
            </w:r>
          </w:p>
        </w:tc>
        <w:tc>
          <w:tcPr>
            <w:tcW w:w="405" w:type="pct"/>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6.4</w:t>
            </w:r>
          </w:p>
        </w:tc>
        <w:tc>
          <w:tcPr>
            <w:tcW w:w="314" w:type="pct"/>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6.0</w:t>
            </w:r>
          </w:p>
        </w:tc>
        <w:tc>
          <w:tcPr>
            <w:tcW w:w="295" w:type="pct"/>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6.6</w:t>
            </w:r>
          </w:p>
        </w:tc>
      </w:tr>
      <w:tr w:rsidR="00B2450B" w:rsidRPr="003504A6" w:rsidTr="00566CBA">
        <w:trPr>
          <w:trHeight w:val="173"/>
        </w:trPr>
        <w:tc>
          <w:tcPr>
            <w:cnfStyle w:val="001000000000" w:firstRow="0" w:lastRow="0" w:firstColumn="1" w:lastColumn="0" w:oddVBand="0" w:evenVBand="0" w:oddHBand="0" w:evenHBand="0" w:firstRowFirstColumn="0" w:firstRowLastColumn="0" w:lastRowFirstColumn="0" w:lastRowLastColumn="0"/>
            <w:tcW w:w="965" w:type="pct"/>
            <w:tcBorders>
              <w:right w:val="single" w:sz="4" w:space="0" w:color="auto"/>
            </w:tcBorders>
            <w:vAlign w:val="center"/>
            <w:hideMark/>
          </w:tcPr>
          <w:p w:rsidR="00B2450B" w:rsidRPr="0058033F" w:rsidRDefault="00B2450B" w:rsidP="00B2450B">
            <w:pPr>
              <w:numPr>
                <w:ilvl w:val="0"/>
                <w:numId w:val="0"/>
              </w:numPr>
              <w:ind w:left="270"/>
              <w:jc w:val="left"/>
              <w:rPr>
                <w:b w:val="0"/>
                <w:bCs w:val="0"/>
                <w:i/>
                <w:color w:val="auto"/>
                <w:sz w:val="18"/>
                <w:szCs w:val="18"/>
                <w:lang w:val="en-US"/>
              </w:rPr>
            </w:pPr>
            <w:r w:rsidRPr="0058033F">
              <w:rPr>
                <w:b w:val="0"/>
                <w:i/>
                <w:color w:val="auto"/>
                <w:sz w:val="18"/>
                <w:szCs w:val="18"/>
                <w:lang w:val="en-US"/>
              </w:rPr>
              <w:t>Agriculture &amp; Allied</w:t>
            </w:r>
          </w:p>
        </w:tc>
        <w:tc>
          <w:tcPr>
            <w:tcW w:w="314" w:type="pct"/>
            <w:tcBorders>
              <w:left w:val="single" w:sz="4" w:space="0" w:color="auto"/>
            </w:tcBorders>
            <w:noWrap/>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2.7</w:t>
            </w:r>
          </w:p>
        </w:tc>
        <w:tc>
          <w:tcPr>
            <w:tcW w:w="378" w:type="pct"/>
            <w:noWrap/>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3.0</w:t>
            </w:r>
          </w:p>
        </w:tc>
        <w:tc>
          <w:tcPr>
            <w:tcW w:w="377" w:type="pct"/>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1.5</w:t>
            </w:r>
          </w:p>
        </w:tc>
        <w:tc>
          <w:tcPr>
            <w:tcW w:w="329" w:type="pct"/>
            <w:tcBorders>
              <w:right w:val="single" w:sz="4" w:space="0" w:color="auto"/>
            </w:tcBorders>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3.6</w:t>
            </w:r>
          </w:p>
        </w:tc>
        <w:tc>
          <w:tcPr>
            <w:tcW w:w="323" w:type="pct"/>
            <w:tcBorders>
              <w:left w:val="single" w:sz="4" w:space="0" w:color="auto"/>
            </w:tcBorders>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1.7</w:t>
            </w:r>
          </w:p>
        </w:tc>
        <w:tc>
          <w:tcPr>
            <w:tcW w:w="352" w:type="pct"/>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1.8</w:t>
            </w:r>
          </w:p>
        </w:tc>
        <w:tc>
          <w:tcPr>
            <w:tcW w:w="321" w:type="pct"/>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0.2</w:t>
            </w:r>
          </w:p>
        </w:tc>
        <w:tc>
          <w:tcPr>
            <w:tcW w:w="302" w:type="pct"/>
            <w:tcBorders>
              <w:right w:val="single" w:sz="4" w:space="0" w:color="auto"/>
            </w:tcBorders>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2.7</w:t>
            </w:r>
          </w:p>
        </w:tc>
        <w:tc>
          <w:tcPr>
            <w:tcW w:w="325" w:type="pct"/>
            <w:tcBorders>
              <w:left w:val="single" w:sz="4" w:space="0" w:color="auto"/>
            </w:tcBorders>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2.1</w:t>
            </w:r>
          </w:p>
        </w:tc>
        <w:tc>
          <w:tcPr>
            <w:tcW w:w="405"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2.1</w:t>
            </w:r>
          </w:p>
        </w:tc>
        <w:tc>
          <w:tcPr>
            <w:tcW w:w="314"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1.0</w:t>
            </w:r>
          </w:p>
        </w:tc>
        <w:tc>
          <w:tcPr>
            <w:tcW w:w="295"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3.1</w:t>
            </w:r>
          </w:p>
        </w:tc>
      </w:tr>
      <w:tr w:rsidR="00B2450B" w:rsidRPr="003504A6" w:rsidTr="00566CB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65" w:type="pct"/>
            <w:tcBorders>
              <w:right w:val="single" w:sz="4" w:space="0" w:color="auto"/>
            </w:tcBorders>
            <w:vAlign w:val="center"/>
            <w:hideMark/>
          </w:tcPr>
          <w:p w:rsidR="00B2450B" w:rsidRPr="0058033F" w:rsidRDefault="00B2450B" w:rsidP="00B2450B">
            <w:pPr>
              <w:numPr>
                <w:ilvl w:val="0"/>
                <w:numId w:val="0"/>
              </w:numPr>
              <w:ind w:left="270"/>
              <w:jc w:val="left"/>
              <w:rPr>
                <w:b w:val="0"/>
                <w:bCs w:val="0"/>
                <w:i/>
                <w:color w:val="auto"/>
                <w:sz w:val="18"/>
                <w:szCs w:val="18"/>
                <w:lang w:val="en-US"/>
              </w:rPr>
            </w:pPr>
            <w:r w:rsidRPr="0058033F">
              <w:rPr>
                <w:b w:val="0"/>
                <w:i/>
                <w:color w:val="auto"/>
                <w:sz w:val="18"/>
                <w:szCs w:val="18"/>
                <w:lang w:val="en-US"/>
              </w:rPr>
              <w:t>Industry</w:t>
            </w:r>
          </w:p>
        </w:tc>
        <w:tc>
          <w:tcPr>
            <w:tcW w:w="314" w:type="pct"/>
            <w:tcBorders>
              <w:left w:val="single" w:sz="4" w:space="0" w:color="auto"/>
            </w:tcBorders>
            <w:noWrap/>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7.1</w:t>
            </w:r>
          </w:p>
        </w:tc>
        <w:tc>
          <w:tcPr>
            <w:tcW w:w="378" w:type="pct"/>
            <w:noWrap/>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6.9</w:t>
            </w:r>
          </w:p>
        </w:tc>
        <w:tc>
          <w:tcPr>
            <w:tcW w:w="377" w:type="pct"/>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6.8</w:t>
            </w:r>
          </w:p>
        </w:tc>
        <w:tc>
          <w:tcPr>
            <w:tcW w:w="329" w:type="pct"/>
            <w:tcBorders>
              <w:right w:val="single" w:sz="4" w:space="0" w:color="auto"/>
            </w:tcBorders>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8.1</w:t>
            </w:r>
          </w:p>
        </w:tc>
        <w:tc>
          <w:tcPr>
            <w:tcW w:w="323" w:type="pct"/>
            <w:tcBorders>
              <w:left w:val="single" w:sz="4" w:space="0" w:color="auto"/>
            </w:tcBorders>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6.5</w:t>
            </w:r>
          </w:p>
        </w:tc>
        <w:tc>
          <w:tcPr>
            <w:tcW w:w="352" w:type="pct"/>
            <w:noWrap/>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6.6</w:t>
            </w:r>
          </w:p>
        </w:tc>
        <w:tc>
          <w:tcPr>
            <w:tcW w:w="321" w:type="pct"/>
            <w:noWrap/>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5.9</w:t>
            </w:r>
          </w:p>
        </w:tc>
        <w:tc>
          <w:tcPr>
            <w:tcW w:w="302" w:type="pct"/>
            <w:tcBorders>
              <w:right w:val="single" w:sz="4" w:space="0" w:color="auto"/>
            </w:tcBorders>
            <w:noWrap/>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6.9</w:t>
            </w:r>
          </w:p>
        </w:tc>
        <w:tc>
          <w:tcPr>
            <w:tcW w:w="325" w:type="pct"/>
            <w:tcBorders>
              <w:left w:val="single" w:sz="4" w:space="0" w:color="auto"/>
            </w:tcBorders>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6.3</w:t>
            </w:r>
          </w:p>
        </w:tc>
        <w:tc>
          <w:tcPr>
            <w:tcW w:w="405" w:type="pct"/>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6.3</w:t>
            </w:r>
          </w:p>
        </w:tc>
        <w:tc>
          <w:tcPr>
            <w:tcW w:w="314" w:type="pct"/>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6.0</w:t>
            </w:r>
          </w:p>
        </w:tc>
        <w:tc>
          <w:tcPr>
            <w:tcW w:w="295" w:type="pct"/>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6.6</w:t>
            </w:r>
          </w:p>
        </w:tc>
      </w:tr>
      <w:tr w:rsidR="00B2450B" w:rsidRPr="003504A6" w:rsidTr="00566CBA">
        <w:trPr>
          <w:trHeight w:val="173"/>
        </w:trPr>
        <w:tc>
          <w:tcPr>
            <w:cnfStyle w:val="001000000000" w:firstRow="0" w:lastRow="0" w:firstColumn="1" w:lastColumn="0" w:oddVBand="0" w:evenVBand="0" w:oddHBand="0" w:evenHBand="0" w:firstRowFirstColumn="0" w:firstRowLastColumn="0" w:lastRowFirstColumn="0" w:lastRowLastColumn="0"/>
            <w:tcW w:w="965" w:type="pct"/>
            <w:tcBorders>
              <w:right w:val="single" w:sz="4" w:space="0" w:color="auto"/>
            </w:tcBorders>
            <w:vAlign w:val="center"/>
            <w:hideMark/>
          </w:tcPr>
          <w:p w:rsidR="00B2450B" w:rsidRPr="0058033F" w:rsidRDefault="00B2450B" w:rsidP="00B2450B">
            <w:pPr>
              <w:numPr>
                <w:ilvl w:val="0"/>
                <w:numId w:val="0"/>
              </w:numPr>
              <w:ind w:left="270"/>
              <w:jc w:val="left"/>
              <w:rPr>
                <w:b w:val="0"/>
                <w:bCs w:val="0"/>
                <w:i/>
                <w:color w:val="auto"/>
                <w:sz w:val="18"/>
                <w:szCs w:val="18"/>
                <w:lang w:val="en-US"/>
              </w:rPr>
            </w:pPr>
            <w:r w:rsidRPr="0058033F">
              <w:rPr>
                <w:b w:val="0"/>
                <w:i/>
                <w:color w:val="auto"/>
                <w:sz w:val="18"/>
                <w:szCs w:val="18"/>
                <w:lang w:val="en-US"/>
              </w:rPr>
              <w:t>Services</w:t>
            </w:r>
          </w:p>
        </w:tc>
        <w:tc>
          <w:tcPr>
            <w:tcW w:w="314" w:type="pct"/>
            <w:tcBorders>
              <w:left w:val="single" w:sz="4" w:space="0" w:color="auto"/>
            </w:tcBorders>
            <w:noWrap/>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7.8</w:t>
            </w:r>
          </w:p>
        </w:tc>
        <w:tc>
          <w:tcPr>
            <w:tcW w:w="378" w:type="pct"/>
            <w:noWrap/>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8.0</w:t>
            </w:r>
          </w:p>
        </w:tc>
        <w:tc>
          <w:tcPr>
            <w:tcW w:w="377" w:type="pct"/>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7.3</w:t>
            </w:r>
          </w:p>
        </w:tc>
        <w:tc>
          <w:tcPr>
            <w:tcW w:w="329" w:type="pct"/>
            <w:tcBorders>
              <w:right w:val="single" w:sz="4" w:space="0" w:color="auto"/>
            </w:tcBorders>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8.3</w:t>
            </w:r>
          </w:p>
        </w:tc>
        <w:tc>
          <w:tcPr>
            <w:tcW w:w="323" w:type="pct"/>
            <w:tcBorders>
              <w:left w:val="single" w:sz="4" w:space="0" w:color="auto"/>
            </w:tcBorders>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7.5</w:t>
            </w:r>
          </w:p>
        </w:tc>
        <w:tc>
          <w:tcPr>
            <w:tcW w:w="352" w:type="pct"/>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7.6</w:t>
            </w:r>
          </w:p>
        </w:tc>
        <w:tc>
          <w:tcPr>
            <w:tcW w:w="321" w:type="pct"/>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6.9</w:t>
            </w:r>
          </w:p>
        </w:tc>
        <w:tc>
          <w:tcPr>
            <w:tcW w:w="302" w:type="pct"/>
            <w:tcBorders>
              <w:right w:val="single" w:sz="4" w:space="0" w:color="auto"/>
            </w:tcBorders>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8.1</w:t>
            </w:r>
          </w:p>
        </w:tc>
        <w:tc>
          <w:tcPr>
            <w:tcW w:w="325" w:type="pct"/>
            <w:tcBorders>
              <w:left w:val="single" w:sz="4" w:space="0" w:color="auto"/>
            </w:tcBorders>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7.4</w:t>
            </w:r>
          </w:p>
        </w:tc>
        <w:tc>
          <w:tcPr>
            <w:tcW w:w="405"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7.5</w:t>
            </w:r>
          </w:p>
        </w:tc>
        <w:tc>
          <w:tcPr>
            <w:tcW w:w="314"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6.7</w:t>
            </w:r>
          </w:p>
        </w:tc>
        <w:tc>
          <w:tcPr>
            <w:tcW w:w="295"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7.8</w:t>
            </w:r>
          </w:p>
        </w:tc>
      </w:tr>
      <w:tr w:rsidR="00B2450B" w:rsidRPr="003504A6" w:rsidTr="00566CBA">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65" w:type="pct"/>
            <w:tcBorders>
              <w:right w:val="single" w:sz="4" w:space="0" w:color="auto"/>
            </w:tcBorders>
            <w:vAlign w:val="center"/>
            <w:hideMark/>
          </w:tcPr>
          <w:p w:rsidR="00B2450B" w:rsidRPr="003504A6" w:rsidRDefault="00B2450B" w:rsidP="00B2450B">
            <w:pPr>
              <w:numPr>
                <w:ilvl w:val="0"/>
                <w:numId w:val="0"/>
              </w:numPr>
              <w:jc w:val="left"/>
              <w:rPr>
                <w:b w:val="0"/>
                <w:bCs w:val="0"/>
                <w:color w:val="auto"/>
                <w:sz w:val="18"/>
                <w:szCs w:val="18"/>
                <w:lang w:val="en-US"/>
              </w:rPr>
            </w:pPr>
            <w:r w:rsidRPr="003504A6">
              <w:rPr>
                <w:color w:val="auto"/>
                <w:sz w:val="18"/>
                <w:szCs w:val="18"/>
                <w:lang w:val="en-US"/>
              </w:rPr>
              <w:t>Gross Domestic Savings (% of GDP at market prices)</w:t>
            </w:r>
          </w:p>
        </w:tc>
        <w:tc>
          <w:tcPr>
            <w:tcW w:w="314" w:type="pct"/>
            <w:tcBorders>
              <w:left w:val="single" w:sz="4" w:space="0" w:color="auto"/>
            </w:tcBorders>
            <w:noWrap/>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30.7</w:t>
            </w:r>
          </w:p>
        </w:tc>
        <w:tc>
          <w:tcPr>
            <w:tcW w:w="378" w:type="pct"/>
            <w:noWrap/>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31.0</w:t>
            </w:r>
          </w:p>
        </w:tc>
        <w:tc>
          <w:tcPr>
            <w:tcW w:w="377" w:type="pct"/>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30.0</w:t>
            </w:r>
          </w:p>
        </w:tc>
        <w:tc>
          <w:tcPr>
            <w:tcW w:w="329" w:type="pct"/>
            <w:tcBorders>
              <w:right w:val="single" w:sz="4" w:space="0" w:color="auto"/>
            </w:tcBorders>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31.0</w:t>
            </w:r>
          </w:p>
        </w:tc>
        <w:tc>
          <w:tcPr>
            <w:tcW w:w="323" w:type="pct"/>
            <w:tcBorders>
              <w:left w:val="single" w:sz="4" w:space="0" w:color="auto"/>
            </w:tcBorders>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31.3</w:t>
            </w:r>
          </w:p>
        </w:tc>
        <w:tc>
          <w:tcPr>
            <w:tcW w:w="352" w:type="pct"/>
            <w:noWrap/>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31.3</w:t>
            </w:r>
          </w:p>
        </w:tc>
        <w:tc>
          <w:tcPr>
            <w:tcW w:w="321" w:type="pct"/>
            <w:noWrap/>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30.5</w:t>
            </w:r>
          </w:p>
        </w:tc>
        <w:tc>
          <w:tcPr>
            <w:tcW w:w="302" w:type="pct"/>
            <w:tcBorders>
              <w:right w:val="single" w:sz="4" w:space="0" w:color="auto"/>
            </w:tcBorders>
            <w:noWrap/>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32.0</w:t>
            </w:r>
          </w:p>
        </w:tc>
        <w:tc>
          <w:tcPr>
            <w:tcW w:w="325" w:type="pct"/>
            <w:tcBorders>
              <w:left w:val="single" w:sz="4" w:space="0" w:color="auto"/>
            </w:tcBorders>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30.8</w:t>
            </w:r>
          </w:p>
        </w:tc>
        <w:tc>
          <w:tcPr>
            <w:tcW w:w="405" w:type="pct"/>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30.8</w:t>
            </w:r>
          </w:p>
        </w:tc>
        <w:tc>
          <w:tcPr>
            <w:tcW w:w="314" w:type="pct"/>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30.5</w:t>
            </w:r>
          </w:p>
        </w:tc>
        <w:tc>
          <w:tcPr>
            <w:tcW w:w="295" w:type="pct"/>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31.0</w:t>
            </w:r>
          </w:p>
        </w:tc>
      </w:tr>
      <w:tr w:rsidR="00B2450B" w:rsidRPr="003504A6" w:rsidTr="00566CBA">
        <w:trPr>
          <w:trHeight w:val="456"/>
        </w:trPr>
        <w:tc>
          <w:tcPr>
            <w:cnfStyle w:val="001000000000" w:firstRow="0" w:lastRow="0" w:firstColumn="1" w:lastColumn="0" w:oddVBand="0" w:evenVBand="0" w:oddHBand="0" w:evenHBand="0" w:firstRowFirstColumn="0" w:firstRowLastColumn="0" w:lastRowFirstColumn="0" w:lastRowLastColumn="0"/>
            <w:tcW w:w="965" w:type="pct"/>
            <w:tcBorders>
              <w:right w:val="single" w:sz="4" w:space="0" w:color="auto"/>
            </w:tcBorders>
            <w:vAlign w:val="center"/>
            <w:hideMark/>
          </w:tcPr>
          <w:p w:rsidR="00B2450B" w:rsidRPr="003504A6" w:rsidRDefault="00B2450B" w:rsidP="00B2450B">
            <w:pPr>
              <w:numPr>
                <w:ilvl w:val="0"/>
                <w:numId w:val="0"/>
              </w:numPr>
              <w:jc w:val="left"/>
              <w:rPr>
                <w:b w:val="0"/>
                <w:bCs w:val="0"/>
                <w:color w:val="auto"/>
                <w:sz w:val="18"/>
                <w:szCs w:val="18"/>
                <w:lang w:val="en-US"/>
              </w:rPr>
            </w:pPr>
            <w:r w:rsidRPr="003504A6">
              <w:rPr>
                <w:color w:val="auto"/>
                <w:sz w:val="18"/>
                <w:szCs w:val="18"/>
                <w:lang w:val="en-US"/>
              </w:rPr>
              <w:t>Gross Fixed Capital Formation (% of GDP at market prices)</w:t>
            </w:r>
          </w:p>
        </w:tc>
        <w:tc>
          <w:tcPr>
            <w:tcW w:w="314" w:type="pct"/>
            <w:tcBorders>
              <w:left w:val="single" w:sz="4" w:space="0" w:color="auto"/>
            </w:tcBorders>
            <w:noWrap/>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30.8</w:t>
            </w:r>
          </w:p>
        </w:tc>
        <w:tc>
          <w:tcPr>
            <w:tcW w:w="378" w:type="pct"/>
            <w:noWrap/>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31.0</w:t>
            </w:r>
          </w:p>
        </w:tc>
        <w:tc>
          <w:tcPr>
            <w:tcW w:w="377" w:type="pct"/>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29.0</w:t>
            </w:r>
          </w:p>
        </w:tc>
        <w:tc>
          <w:tcPr>
            <w:tcW w:w="329" w:type="pct"/>
            <w:tcBorders>
              <w:right w:val="single" w:sz="4" w:space="0" w:color="auto"/>
            </w:tcBorders>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32.1</w:t>
            </w:r>
          </w:p>
        </w:tc>
        <w:tc>
          <w:tcPr>
            <w:tcW w:w="323" w:type="pct"/>
            <w:tcBorders>
              <w:left w:val="single" w:sz="4" w:space="0" w:color="auto"/>
            </w:tcBorders>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30.3</w:t>
            </w:r>
          </w:p>
        </w:tc>
        <w:tc>
          <w:tcPr>
            <w:tcW w:w="352" w:type="pct"/>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30.3</w:t>
            </w:r>
          </w:p>
        </w:tc>
        <w:tc>
          <w:tcPr>
            <w:tcW w:w="321" w:type="pct"/>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29.0</w:t>
            </w:r>
          </w:p>
        </w:tc>
        <w:tc>
          <w:tcPr>
            <w:tcW w:w="302" w:type="pct"/>
            <w:tcBorders>
              <w:right w:val="single" w:sz="4" w:space="0" w:color="auto"/>
            </w:tcBorders>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31.6</w:t>
            </w:r>
          </w:p>
        </w:tc>
        <w:tc>
          <w:tcPr>
            <w:tcW w:w="325" w:type="pct"/>
            <w:tcBorders>
              <w:left w:val="single" w:sz="4" w:space="0" w:color="auto"/>
            </w:tcBorders>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31.1</w:t>
            </w:r>
          </w:p>
        </w:tc>
        <w:tc>
          <w:tcPr>
            <w:tcW w:w="405"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31.1</w:t>
            </w:r>
          </w:p>
        </w:tc>
        <w:tc>
          <w:tcPr>
            <w:tcW w:w="314"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29.5</w:t>
            </w:r>
          </w:p>
        </w:tc>
        <w:tc>
          <w:tcPr>
            <w:tcW w:w="295"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32.6</w:t>
            </w:r>
          </w:p>
        </w:tc>
      </w:tr>
      <w:tr w:rsidR="00B2450B" w:rsidRPr="003504A6" w:rsidTr="00566CBA">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65" w:type="pct"/>
            <w:tcBorders>
              <w:right w:val="single" w:sz="4" w:space="0" w:color="auto"/>
            </w:tcBorders>
            <w:vAlign w:val="center"/>
            <w:hideMark/>
          </w:tcPr>
          <w:p w:rsidR="00B2450B" w:rsidRPr="003504A6" w:rsidRDefault="00B2450B" w:rsidP="00B2450B">
            <w:pPr>
              <w:numPr>
                <w:ilvl w:val="0"/>
                <w:numId w:val="0"/>
              </w:numPr>
              <w:jc w:val="left"/>
              <w:rPr>
                <w:b w:val="0"/>
                <w:bCs w:val="0"/>
                <w:color w:val="auto"/>
                <w:sz w:val="18"/>
                <w:szCs w:val="18"/>
                <w:lang w:val="en-US"/>
              </w:rPr>
            </w:pPr>
            <w:r w:rsidRPr="003504A6">
              <w:rPr>
                <w:color w:val="auto"/>
                <w:sz w:val="18"/>
                <w:szCs w:val="18"/>
                <w:lang w:val="en-US"/>
              </w:rPr>
              <w:t>Fiscal Deficit (as</w:t>
            </w:r>
            <w:r>
              <w:rPr>
                <w:color w:val="auto"/>
                <w:sz w:val="18"/>
                <w:szCs w:val="18"/>
                <w:lang w:val="en-US"/>
              </w:rPr>
              <w:t xml:space="preserve"> %</w:t>
            </w:r>
            <w:r w:rsidRPr="003504A6">
              <w:rPr>
                <w:color w:val="auto"/>
                <w:sz w:val="18"/>
                <w:szCs w:val="18"/>
                <w:lang w:val="en-US"/>
              </w:rPr>
              <w:t xml:space="preserve"> to GDP) Centre</w:t>
            </w:r>
          </w:p>
        </w:tc>
        <w:tc>
          <w:tcPr>
            <w:tcW w:w="314" w:type="pct"/>
            <w:tcBorders>
              <w:left w:val="single" w:sz="4" w:space="0" w:color="auto"/>
            </w:tcBorders>
            <w:noWrap/>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3.4</w:t>
            </w:r>
          </w:p>
        </w:tc>
        <w:tc>
          <w:tcPr>
            <w:tcW w:w="378" w:type="pct"/>
            <w:noWrap/>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3.4</w:t>
            </w:r>
          </w:p>
        </w:tc>
        <w:tc>
          <w:tcPr>
            <w:tcW w:w="377" w:type="pct"/>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3.3</w:t>
            </w:r>
          </w:p>
        </w:tc>
        <w:tc>
          <w:tcPr>
            <w:tcW w:w="329" w:type="pct"/>
            <w:tcBorders>
              <w:right w:val="single" w:sz="4" w:space="0" w:color="auto"/>
            </w:tcBorders>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3.6</w:t>
            </w:r>
          </w:p>
        </w:tc>
        <w:tc>
          <w:tcPr>
            <w:tcW w:w="323" w:type="pct"/>
            <w:tcBorders>
              <w:left w:val="single" w:sz="4" w:space="0" w:color="auto"/>
            </w:tcBorders>
            <w:vAlign w:val="bottom"/>
          </w:tcPr>
          <w:p w:rsidR="00B2450B" w:rsidRPr="0074032D" w:rsidRDefault="00A93394"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w:t>
            </w:r>
          </w:p>
        </w:tc>
        <w:tc>
          <w:tcPr>
            <w:tcW w:w="352" w:type="pct"/>
            <w:noWrap/>
            <w:vAlign w:val="bottom"/>
          </w:tcPr>
          <w:p w:rsidR="00B2450B" w:rsidRPr="0074032D" w:rsidRDefault="00A93394"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w:t>
            </w:r>
          </w:p>
        </w:tc>
        <w:tc>
          <w:tcPr>
            <w:tcW w:w="321" w:type="pct"/>
            <w:noWrap/>
            <w:vAlign w:val="bottom"/>
          </w:tcPr>
          <w:p w:rsidR="00B2450B" w:rsidRPr="0074032D" w:rsidRDefault="00A93394"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w:t>
            </w:r>
          </w:p>
        </w:tc>
        <w:tc>
          <w:tcPr>
            <w:tcW w:w="302" w:type="pct"/>
            <w:tcBorders>
              <w:right w:val="single" w:sz="4" w:space="0" w:color="auto"/>
            </w:tcBorders>
            <w:noWrap/>
            <w:vAlign w:val="bottom"/>
          </w:tcPr>
          <w:p w:rsidR="00B2450B" w:rsidRPr="0074032D" w:rsidRDefault="00A93394"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w:t>
            </w:r>
          </w:p>
        </w:tc>
        <w:tc>
          <w:tcPr>
            <w:tcW w:w="325" w:type="pct"/>
            <w:tcBorders>
              <w:left w:val="single" w:sz="4" w:space="0" w:color="auto"/>
            </w:tcBorders>
            <w:vAlign w:val="bottom"/>
          </w:tcPr>
          <w:p w:rsidR="00B2450B" w:rsidRPr="00B2450B" w:rsidRDefault="00A93394"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w:t>
            </w:r>
          </w:p>
        </w:tc>
        <w:tc>
          <w:tcPr>
            <w:tcW w:w="405" w:type="pct"/>
            <w:noWrap/>
            <w:vAlign w:val="bottom"/>
          </w:tcPr>
          <w:p w:rsidR="00B2450B" w:rsidRPr="00B2450B" w:rsidRDefault="00A93394"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w:t>
            </w:r>
          </w:p>
        </w:tc>
        <w:tc>
          <w:tcPr>
            <w:tcW w:w="314" w:type="pct"/>
            <w:noWrap/>
            <w:vAlign w:val="bottom"/>
          </w:tcPr>
          <w:p w:rsidR="00B2450B" w:rsidRPr="00B2450B" w:rsidRDefault="00A93394"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w:t>
            </w:r>
          </w:p>
        </w:tc>
        <w:tc>
          <w:tcPr>
            <w:tcW w:w="295" w:type="pct"/>
            <w:noWrap/>
            <w:vAlign w:val="bottom"/>
          </w:tcPr>
          <w:p w:rsidR="00B2450B" w:rsidRPr="00B2450B" w:rsidRDefault="00A93394"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w:t>
            </w:r>
          </w:p>
        </w:tc>
      </w:tr>
      <w:tr w:rsidR="00B2450B" w:rsidRPr="003504A6" w:rsidTr="00566CBA">
        <w:trPr>
          <w:trHeight w:val="173"/>
        </w:trPr>
        <w:tc>
          <w:tcPr>
            <w:cnfStyle w:val="001000000000" w:firstRow="0" w:lastRow="0" w:firstColumn="1" w:lastColumn="0" w:oddVBand="0" w:evenVBand="0" w:oddHBand="0" w:evenHBand="0" w:firstRowFirstColumn="0" w:firstRowLastColumn="0" w:lastRowFirstColumn="0" w:lastRowLastColumn="0"/>
            <w:tcW w:w="965" w:type="pct"/>
            <w:tcBorders>
              <w:right w:val="single" w:sz="4" w:space="0" w:color="auto"/>
            </w:tcBorders>
            <w:vAlign w:val="center"/>
            <w:hideMark/>
          </w:tcPr>
          <w:p w:rsidR="00B2450B" w:rsidRPr="003504A6" w:rsidRDefault="00B2450B" w:rsidP="00B2450B">
            <w:pPr>
              <w:numPr>
                <w:ilvl w:val="0"/>
                <w:numId w:val="0"/>
              </w:numPr>
              <w:jc w:val="left"/>
              <w:rPr>
                <w:b w:val="0"/>
                <w:bCs w:val="0"/>
                <w:color w:val="auto"/>
                <w:sz w:val="18"/>
                <w:szCs w:val="18"/>
                <w:lang w:val="en-US"/>
              </w:rPr>
            </w:pPr>
            <w:r w:rsidRPr="003504A6">
              <w:rPr>
                <w:color w:val="auto"/>
                <w:sz w:val="18"/>
                <w:szCs w:val="18"/>
                <w:lang w:val="en-US"/>
              </w:rPr>
              <w:t>Growth in IIP (%)</w:t>
            </w:r>
          </w:p>
        </w:tc>
        <w:tc>
          <w:tcPr>
            <w:tcW w:w="314" w:type="pct"/>
            <w:tcBorders>
              <w:left w:val="single" w:sz="4" w:space="0" w:color="auto"/>
            </w:tcBorders>
            <w:noWrap/>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4.4</w:t>
            </w:r>
          </w:p>
        </w:tc>
        <w:tc>
          <w:tcPr>
            <w:tcW w:w="378" w:type="pct"/>
            <w:noWrap/>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4.4</w:t>
            </w:r>
          </w:p>
        </w:tc>
        <w:tc>
          <w:tcPr>
            <w:tcW w:w="377" w:type="pct"/>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3.3</w:t>
            </w:r>
          </w:p>
        </w:tc>
        <w:tc>
          <w:tcPr>
            <w:tcW w:w="329" w:type="pct"/>
            <w:tcBorders>
              <w:right w:val="single" w:sz="4" w:space="0" w:color="auto"/>
            </w:tcBorders>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5.5</w:t>
            </w:r>
          </w:p>
        </w:tc>
        <w:tc>
          <w:tcPr>
            <w:tcW w:w="323" w:type="pct"/>
            <w:tcBorders>
              <w:left w:val="single" w:sz="4" w:space="0" w:color="auto"/>
            </w:tcBorders>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3.2</w:t>
            </w:r>
          </w:p>
        </w:tc>
        <w:tc>
          <w:tcPr>
            <w:tcW w:w="352" w:type="pct"/>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3.6</w:t>
            </w:r>
          </w:p>
        </w:tc>
        <w:tc>
          <w:tcPr>
            <w:tcW w:w="321" w:type="pct"/>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2.2</w:t>
            </w:r>
          </w:p>
        </w:tc>
        <w:tc>
          <w:tcPr>
            <w:tcW w:w="302" w:type="pct"/>
            <w:tcBorders>
              <w:right w:val="single" w:sz="4" w:space="0" w:color="auto"/>
            </w:tcBorders>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3.7</w:t>
            </w:r>
          </w:p>
        </w:tc>
        <w:tc>
          <w:tcPr>
            <w:tcW w:w="325" w:type="pct"/>
            <w:tcBorders>
              <w:left w:val="single" w:sz="4" w:space="0" w:color="auto"/>
            </w:tcBorders>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3.1</w:t>
            </w:r>
          </w:p>
        </w:tc>
        <w:tc>
          <w:tcPr>
            <w:tcW w:w="405"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3.8</w:t>
            </w:r>
          </w:p>
        </w:tc>
        <w:tc>
          <w:tcPr>
            <w:tcW w:w="314"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1.2</w:t>
            </w:r>
          </w:p>
        </w:tc>
        <w:tc>
          <w:tcPr>
            <w:tcW w:w="295"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4.4</w:t>
            </w:r>
          </w:p>
        </w:tc>
      </w:tr>
      <w:tr w:rsidR="00B2450B" w:rsidRPr="003504A6" w:rsidTr="00566CB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65" w:type="pct"/>
            <w:tcBorders>
              <w:right w:val="single" w:sz="4" w:space="0" w:color="auto"/>
            </w:tcBorders>
            <w:vAlign w:val="center"/>
            <w:hideMark/>
          </w:tcPr>
          <w:p w:rsidR="00B2450B" w:rsidRPr="003504A6" w:rsidRDefault="00B2450B" w:rsidP="00B2450B">
            <w:pPr>
              <w:numPr>
                <w:ilvl w:val="0"/>
                <w:numId w:val="0"/>
              </w:numPr>
              <w:jc w:val="left"/>
              <w:rPr>
                <w:b w:val="0"/>
                <w:bCs w:val="0"/>
                <w:color w:val="auto"/>
                <w:sz w:val="18"/>
                <w:szCs w:val="18"/>
                <w:lang w:val="en-US"/>
              </w:rPr>
            </w:pPr>
            <w:r w:rsidRPr="003504A6">
              <w:rPr>
                <w:color w:val="auto"/>
                <w:sz w:val="18"/>
                <w:szCs w:val="18"/>
                <w:lang w:val="en-US"/>
              </w:rPr>
              <w:t>WPI Inflation rate (%)</w:t>
            </w:r>
          </w:p>
        </w:tc>
        <w:tc>
          <w:tcPr>
            <w:tcW w:w="314" w:type="pct"/>
            <w:tcBorders>
              <w:left w:val="single" w:sz="4" w:space="0" w:color="auto"/>
            </w:tcBorders>
            <w:noWrap/>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3.0</w:t>
            </w:r>
          </w:p>
        </w:tc>
        <w:tc>
          <w:tcPr>
            <w:tcW w:w="378" w:type="pct"/>
            <w:noWrap/>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3.1</w:t>
            </w:r>
          </w:p>
        </w:tc>
        <w:tc>
          <w:tcPr>
            <w:tcW w:w="377" w:type="pct"/>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2.1</w:t>
            </w:r>
          </w:p>
        </w:tc>
        <w:tc>
          <w:tcPr>
            <w:tcW w:w="329" w:type="pct"/>
            <w:tcBorders>
              <w:right w:val="single" w:sz="4" w:space="0" w:color="auto"/>
            </w:tcBorders>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4.0</w:t>
            </w:r>
          </w:p>
        </w:tc>
        <w:tc>
          <w:tcPr>
            <w:tcW w:w="323" w:type="pct"/>
            <w:tcBorders>
              <w:left w:val="single" w:sz="4" w:space="0" w:color="auto"/>
            </w:tcBorders>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3.3</w:t>
            </w:r>
          </w:p>
        </w:tc>
        <w:tc>
          <w:tcPr>
            <w:tcW w:w="352" w:type="pct"/>
            <w:noWrap/>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3.1</w:t>
            </w:r>
          </w:p>
        </w:tc>
        <w:tc>
          <w:tcPr>
            <w:tcW w:w="321" w:type="pct"/>
            <w:noWrap/>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2.9</w:t>
            </w:r>
          </w:p>
        </w:tc>
        <w:tc>
          <w:tcPr>
            <w:tcW w:w="302" w:type="pct"/>
            <w:tcBorders>
              <w:right w:val="single" w:sz="4" w:space="0" w:color="auto"/>
            </w:tcBorders>
            <w:noWrap/>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4.3</w:t>
            </w:r>
          </w:p>
        </w:tc>
        <w:tc>
          <w:tcPr>
            <w:tcW w:w="325" w:type="pct"/>
            <w:tcBorders>
              <w:left w:val="single" w:sz="4" w:space="0" w:color="auto"/>
            </w:tcBorders>
            <w:vAlign w:val="bottom"/>
          </w:tcPr>
          <w:p w:rsidR="00B2450B" w:rsidRPr="00B2450B" w:rsidRDefault="001F1902"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2.8</w:t>
            </w:r>
          </w:p>
        </w:tc>
        <w:tc>
          <w:tcPr>
            <w:tcW w:w="405" w:type="pct"/>
            <w:noWrap/>
            <w:vAlign w:val="bottom"/>
          </w:tcPr>
          <w:p w:rsidR="00B2450B" w:rsidRPr="00B2450B" w:rsidRDefault="001F1902"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2.9</w:t>
            </w:r>
          </w:p>
        </w:tc>
        <w:tc>
          <w:tcPr>
            <w:tcW w:w="314" w:type="pct"/>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2.2</w:t>
            </w:r>
          </w:p>
        </w:tc>
        <w:tc>
          <w:tcPr>
            <w:tcW w:w="295" w:type="pct"/>
            <w:noWrap/>
            <w:vAlign w:val="bottom"/>
          </w:tcPr>
          <w:p w:rsidR="00B2450B" w:rsidRPr="00B2450B" w:rsidRDefault="001F1902"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3</w:t>
            </w:r>
            <w:r w:rsidR="00B2450B" w:rsidRPr="00B2450B">
              <w:rPr>
                <w:color w:val="auto"/>
                <w:sz w:val="18"/>
                <w:szCs w:val="18"/>
                <w:lang w:val="en-US"/>
              </w:rPr>
              <w:t>.2</w:t>
            </w:r>
          </w:p>
        </w:tc>
      </w:tr>
      <w:tr w:rsidR="00B2450B" w:rsidRPr="003504A6" w:rsidTr="00566CBA">
        <w:trPr>
          <w:trHeight w:val="307"/>
        </w:trPr>
        <w:tc>
          <w:tcPr>
            <w:cnfStyle w:val="001000000000" w:firstRow="0" w:lastRow="0" w:firstColumn="1" w:lastColumn="0" w:oddVBand="0" w:evenVBand="0" w:oddHBand="0" w:evenHBand="0" w:firstRowFirstColumn="0" w:firstRowLastColumn="0" w:lastRowFirstColumn="0" w:lastRowLastColumn="0"/>
            <w:tcW w:w="965" w:type="pct"/>
            <w:tcBorders>
              <w:right w:val="single" w:sz="4" w:space="0" w:color="auto"/>
            </w:tcBorders>
            <w:vAlign w:val="center"/>
            <w:hideMark/>
          </w:tcPr>
          <w:p w:rsidR="00B2450B" w:rsidRPr="003504A6" w:rsidRDefault="00B2450B" w:rsidP="00B2450B">
            <w:pPr>
              <w:numPr>
                <w:ilvl w:val="0"/>
                <w:numId w:val="0"/>
              </w:numPr>
              <w:jc w:val="left"/>
              <w:rPr>
                <w:b w:val="0"/>
                <w:bCs w:val="0"/>
                <w:color w:val="auto"/>
                <w:sz w:val="18"/>
                <w:szCs w:val="18"/>
                <w:lang w:val="en-US"/>
              </w:rPr>
            </w:pPr>
            <w:r w:rsidRPr="003504A6">
              <w:rPr>
                <w:color w:val="auto"/>
                <w:sz w:val="18"/>
                <w:szCs w:val="18"/>
                <w:lang w:val="en-US"/>
              </w:rPr>
              <w:t>CPI combined new inflation rate (%)</w:t>
            </w:r>
          </w:p>
        </w:tc>
        <w:tc>
          <w:tcPr>
            <w:tcW w:w="314" w:type="pct"/>
            <w:tcBorders>
              <w:left w:val="single" w:sz="4" w:space="0" w:color="auto"/>
            </w:tcBorders>
            <w:noWrap/>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3.9</w:t>
            </w:r>
          </w:p>
        </w:tc>
        <w:tc>
          <w:tcPr>
            <w:tcW w:w="378" w:type="pct"/>
            <w:noWrap/>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4.0</w:t>
            </w:r>
          </w:p>
        </w:tc>
        <w:tc>
          <w:tcPr>
            <w:tcW w:w="377" w:type="pct"/>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3.5</w:t>
            </w:r>
          </w:p>
        </w:tc>
        <w:tc>
          <w:tcPr>
            <w:tcW w:w="329" w:type="pct"/>
            <w:tcBorders>
              <w:right w:val="single" w:sz="4" w:space="0" w:color="auto"/>
            </w:tcBorders>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4.1</w:t>
            </w:r>
          </w:p>
        </w:tc>
        <w:tc>
          <w:tcPr>
            <w:tcW w:w="323" w:type="pct"/>
            <w:tcBorders>
              <w:left w:val="single" w:sz="4" w:space="0" w:color="auto"/>
            </w:tcBorders>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2.8</w:t>
            </w:r>
          </w:p>
        </w:tc>
        <w:tc>
          <w:tcPr>
            <w:tcW w:w="352" w:type="pct"/>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2.5</w:t>
            </w:r>
          </w:p>
        </w:tc>
        <w:tc>
          <w:tcPr>
            <w:tcW w:w="321" w:type="pct"/>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2.5</w:t>
            </w:r>
          </w:p>
        </w:tc>
        <w:tc>
          <w:tcPr>
            <w:tcW w:w="302" w:type="pct"/>
            <w:tcBorders>
              <w:right w:val="single" w:sz="4" w:space="0" w:color="auto"/>
            </w:tcBorders>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3.6</w:t>
            </w:r>
          </w:p>
        </w:tc>
        <w:tc>
          <w:tcPr>
            <w:tcW w:w="325" w:type="pct"/>
            <w:tcBorders>
              <w:left w:val="single" w:sz="4" w:space="0" w:color="auto"/>
            </w:tcBorders>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3.1</w:t>
            </w:r>
          </w:p>
        </w:tc>
        <w:tc>
          <w:tcPr>
            <w:tcW w:w="405"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3.1</w:t>
            </w:r>
          </w:p>
        </w:tc>
        <w:tc>
          <w:tcPr>
            <w:tcW w:w="314"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3.0</w:t>
            </w:r>
          </w:p>
        </w:tc>
        <w:tc>
          <w:tcPr>
            <w:tcW w:w="295"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3.2</w:t>
            </w:r>
          </w:p>
        </w:tc>
      </w:tr>
      <w:tr w:rsidR="00B2450B" w:rsidRPr="003504A6" w:rsidTr="00566CBA">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65" w:type="pct"/>
            <w:tcBorders>
              <w:right w:val="single" w:sz="4" w:space="0" w:color="auto"/>
            </w:tcBorders>
            <w:vAlign w:val="center"/>
            <w:hideMark/>
          </w:tcPr>
          <w:p w:rsidR="00B2450B" w:rsidRPr="003504A6" w:rsidRDefault="00B2450B" w:rsidP="00B2450B">
            <w:pPr>
              <w:numPr>
                <w:ilvl w:val="0"/>
                <w:numId w:val="0"/>
              </w:numPr>
              <w:jc w:val="left"/>
              <w:rPr>
                <w:b w:val="0"/>
                <w:bCs w:val="0"/>
                <w:color w:val="auto"/>
                <w:sz w:val="18"/>
                <w:szCs w:val="18"/>
                <w:lang w:val="en-US"/>
              </w:rPr>
            </w:pPr>
            <w:r w:rsidRPr="003504A6">
              <w:rPr>
                <w:color w:val="auto"/>
                <w:sz w:val="18"/>
                <w:szCs w:val="18"/>
                <w:lang w:val="en-US"/>
              </w:rPr>
              <w:t>Money supply growth M3 (%) (end period)</w:t>
            </w:r>
          </w:p>
        </w:tc>
        <w:tc>
          <w:tcPr>
            <w:tcW w:w="314" w:type="pct"/>
            <w:tcBorders>
              <w:left w:val="single" w:sz="4" w:space="0" w:color="auto"/>
            </w:tcBorders>
            <w:noWrap/>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11.0</w:t>
            </w:r>
          </w:p>
        </w:tc>
        <w:tc>
          <w:tcPr>
            <w:tcW w:w="378" w:type="pct"/>
            <w:noWrap/>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11.0</w:t>
            </w:r>
          </w:p>
        </w:tc>
        <w:tc>
          <w:tcPr>
            <w:tcW w:w="377" w:type="pct"/>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10.8</w:t>
            </w:r>
          </w:p>
        </w:tc>
        <w:tc>
          <w:tcPr>
            <w:tcW w:w="329" w:type="pct"/>
            <w:tcBorders>
              <w:right w:val="single" w:sz="4" w:space="0" w:color="auto"/>
            </w:tcBorders>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11.3</w:t>
            </w:r>
          </w:p>
        </w:tc>
        <w:tc>
          <w:tcPr>
            <w:tcW w:w="323" w:type="pct"/>
            <w:tcBorders>
              <w:left w:val="single" w:sz="4" w:space="0" w:color="auto"/>
            </w:tcBorders>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10.4</w:t>
            </w:r>
          </w:p>
        </w:tc>
        <w:tc>
          <w:tcPr>
            <w:tcW w:w="352" w:type="pct"/>
            <w:noWrap/>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10.4</w:t>
            </w:r>
          </w:p>
        </w:tc>
        <w:tc>
          <w:tcPr>
            <w:tcW w:w="321" w:type="pct"/>
            <w:noWrap/>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10.2</w:t>
            </w:r>
          </w:p>
        </w:tc>
        <w:tc>
          <w:tcPr>
            <w:tcW w:w="302" w:type="pct"/>
            <w:tcBorders>
              <w:right w:val="single" w:sz="4" w:space="0" w:color="auto"/>
            </w:tcBorders>
            <w:noWrap/>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10.5</w:t>
            </w:r>
          </w:p>
        </w:tc>
        <w:tc>
          <w:tcPr>
            <w:tcW w:w="325" w:type="pct"/>
            <w:tcBorders>
              <w:left w:val="single" w:sz="4" w:space="0" w:color="auto"/>
            </w:tcBorders>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11.0</w:t>
            </w:r>
          </w:p>
        </w:tc>
        <w:tc>
          <w:tcPr>
            <w:tcW w:w="405" w:type="pct"/>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11.0</w:t>
            </w:r>
          </w:p>
        </w:tc>
        <w:tc>
          <w:tcPr>
            <w:tcW w:w="314" w:type="pct"/>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10.8</w:t>
            </w:r>
          </w:p>
        </w:tc>
        <w:tc>
          <w:tcPr>
            <w:tcW w:w="295" w:type="pct"/>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11.2</w:t>
            </w:r>
          </w:p>
        </w:tc>
      </w:tr>
      <w:tr w:rsidR="00B2450B" w:rsidRPr="003504A6" w:rsidTr="00566CBA">
        <w:trPr>
          <w:trHeight w:val="173"/>
        </w:trPr>
        <w:tc>
          <w:tcPr>
            <w:cnfStyle w:val="001000000000" w:firstRow="0" w:lastRow="0" w:firstColumn="1" w:lastColumn="0" w:oddVBand="0" w:evenVBand="0" w:oddHBand="0" w:evenHBand="0" w:firstRowFirstColumn="0" w:firstRowLastColumn="0" w:lastRowFirstColumn="0" w:lastRowLastColumn="0"/>
            <w:tcW w:w="965" w:type="pct"/>
            <w:tcBorders>
              <w:right w:val="single" w:sz="4" w:space="0" w:color="auto"/>
            </w:tcBorders>
            <w:vAlign w:val="center"/>
            <w:hideMark/>
          </w:tcPr>
          <w:p w:rsidR="00B2450B" w:rsidRPr="003504A6" w:rsidRDefault="00B2450B" w:rsidP="00B2450B">
            <w:pPr>
              <w:numPr>
                <w:ilvl w:val="0"/>
                <w:numId w:val="0"/>
              </w:numPr>
              <w:jc w:val="left"/>
              <w:rPr>
                <w:b w:val="0"/>
                <w:bCs w:val="0"/>
                <w:color w:val="auto"/>
                <w:sz w:val="18"/>
                <w:szCs w:val="18"/>
                <w:lang w:val="en-US"/>
              </w:rPr>
            </w:pPr>
            <w:r w:rsidRPr="003504A6">
              <w:rPr>
                <w:color w:val="auto"/>
                <w:sz w:val="18"/>
                <w:szCs w:val="18"/>
                <w:lang w:val="en-US"/>
              </w:rPr>
              <w:t>Bank credit growth (%)</w:t>
            </w:r>
          </w:p>
        </w:tc>
        <w:tc>
          <w:tcPr>
            <w:tcW w:w="314" w:type="pct"/>
            <w:tcBorders>
              <w:left w:val="single" w:sz="4" w:space="0" w:color="auto"/>
            </w:tcBorders>
            <w:noWrap/>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12.1</w:t>
            </w:r>
          </w:p>
        </w:tc>
        <w:tc>
          <w:tcPr>
            <w:tcW w:w="378" w:type="pct"/>
            <w:noWrap/>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12.1</w:t>
            </w:r>
          </w:p>
        </w:tc>
        <w:tc>
          <w:tcPr>
            <w:tcW w:w="377" w:type="pct"/>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10.8</w:t>
            </w:r>
          </w:p>
        </w:tc>
        <w:tc>
          <w:tcPr>
            <w:tcW w:w="329" w:type="pct"/>
            <w:tcBorders>
              <w:right w:val="single" w:sz="4" w:space="0" w:color="auto"/>
            </w:tcBorders>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13.5</w:t>
            </w:r>
          </w:p>
        </w:tc>
        <w:tc>
          <w:tcPr>
            <w:tcW w:w="323" w:type="pct"/>
            <w:tcBorders>
              <w:left w:val="single" w:sz="4" w:space="0" w:color="auto"/>
            </w:tcBorders>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13.5</w:t>
            </w:r>
          </w:p>
        </w:tc>
        <w:tc>
          <w:tcPr>
            <w:tcW w:w="352" w:type="pct"/>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13.5</w:t>
            </w:r>
          </w:p>
        </w:tc>
        <w:tc>
          <w:tcPr>
            <w:tcW w:w="321" w:type="pct"/>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13.4</w:t>
            </w:r>
          </w:p>
        </w:tc>
        <w:tc>
          <w:tcPr>
            <w:tcW w:w="302" w:type="pct"/>
            <w:tcBorders>
              <w:right w:val="single" w:sz="4" w:space="0" w:color="auto"/>
            </w:tcBorders>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13.6</w:t>
            </w:r>
          </w:p>
        </w:tc>
        <w:tc>
          <w:tcPr>
            <w:tcW w:w="325" w:type="pct"/>
            <w:tcBorders>
              <w:left w:val="single" w:sz="4" w:space="0" w:color="auto"/>
            </w:tcBorders>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13.1</w:t>
            </w:r>
          </w:p>
        </w:tc>
        <w:tc>
          <w:tcPr>
            <w:tcW w:w="405"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13.1</w:t>
            </w:r>
          </w:p>
        </w:tc>
        <w:tc>
          <w:tcPr>
            <w:tcW w:w="314"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12.8</w:t>
            </w:r>
          </w:p>
        </w:tc>
        <w:tc>
          <w:tcPr>
            <w:tcW w:w="295"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13.4</w:t>
            </w:r>
          </w:p>
        </w:tc>
      </w:tr>
      <w:tr w:rsidR="00B2450B" w:rsidRPr="003504A6" w:rsidTr="00566CB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65" w:type="pct"/>
            <w:tcBorders>
              <w:right w:val="single" w:sz="4" w:space="0" w:color="auto"/>
            </w:tcBorders>
            <w:vAlign w:val="center"/>
            <w:hideMark/>
          </w:tcPr>
          <w:p w:rsidR="00B2450B" w:rsidRPr="003504A6" w:rsidRDefault="00B2450B" w:rsidP="00B2450B">
            <w:pPr>
              <w:numPr>
                <w:ilvl w:val="0"/>
                <w:numId w:val="0"/>
              </w:numPr>
              <w:jc w:val="left"/>
              <w:rPr>
                <w:b w:val="0"/>
                <w:bCs w:val="0"/>
                <w:color w:val="auto"/>
                <w:sz w:val="18"/>
                <w:szCs w:val="18"/>
                <w:lang w:val="en-US"/>
              </w:rPr>
            </w:pPr>
            <w:r w:rsidRPr="003504A6">
              <w:rPr>
                <w:color w:val="auto"/>
                <w:sz w:val="18"/>
                <w:szCs w:val="18"/>
                <w:lang w:val="en-US"/>
              </w:rPr>
              <w:lastRenderedPageBreak/>
              <w:t>Repo Rate (end period)</w:t>
            </w:r>
          </w:p>
        </w:tc>
        <w:tc>
          <w:tcPr>
            <w:tcW w:w="314" w:type="pct"/>
            <w:tcBorders>
              <w:left w:val="single" w:sz="4" w:space="0" w:color="auto"/>
            </w:tcBorders>
            <w:noWrap/>
            <w:vAlign w:val="bottom"/>
          </w:tcPr>
          <w:p w:rsidR="00B2450B" w:rsidRPr="00737874" w:rsidRDefault="004E031D"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6.0</w:t>
            </w:r>
          </w:p>
        </w:tc>
        <w:tc>
          <w:tcPr>
            <w:tcW w:w="378" w:type="pct"/>
            <w:noWrap/>
            <w:vAlign w:val="bottom"/>
          </w:tcPr>
          <w:p w:rsidR="00B2450B" w:rsidRPr="00737874" w:rsidRDefault="004E031D"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6.0</w:t>
            </w:r>
          </w:p>
        </w:tc>
        <w:tc>
          <w:tcPr>
            <w:tcW w:w="377" w:type="pct"/>
            <w:vAlign w:val="bottom"/>
          </w:tcPr>
          <w:p w:rsidR="00B2450B" w:rsidRPr="00737874" w:rsidRDefault="004E031D"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6.0</w:t>
            </w:r>
          </w:p>
        </w:tc>
        <w:tc>
          <w:tcPr>
            <w:tcW w:w="329" w:type="pct"/>
            <w:tcBorders>
              <w:right w:val="single" w:sz="4" w:space="0" w:color="auto"/>
            </w:tcBorders>
            <w:vAlign w:val="bottom"/>
          </w:tcPr>
          <w:p w:rsidR="00B2450B" w:rsidRPr="00737874" w:rsidRDefault="004E031D"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6.0</w:t>
            </w:r>
          </w:p>
        </w:tc>
        <w:tc>
          <w:tcPr>
            <w:tcW w:w="323" w:type="pct"/>
            <w:tcBorders>
              <w:left w:val="single" w:sz="4" w:space="0" w:color="auto"/>
            </w:tcBorders>
            <w:vAlign w:val="bottom"/>
          </w:tcPr>
          <w:p w:rsidR="00B2450B" w:rsidRPr="0074032D" w:rsidRDefault="004E031D"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w:t>
            </w:r>
          </w:p>
        </w:tc>
        <w:tc>
          <w:tcPr>
            <w:tcW w:w="352" w:type="pct"/>
            <w:noWrap/>
            <w:vAlign w:val="bottom"/>
          </w:tcPr>
          <w:p w:rsidR="00B2450B" w:rsidRPr="0074032D" w:rsidRDefault="004E031D"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w:t>
            </w:r>
          </w:p>
        </w:tc>
        <w:tc>
          <w:tcPr>
            <w:tcW w:w="321" w:type="pct"/>
            <w:noWrap/>
            <w:vAlign w:val="bottom"/>
          </w:tcPr>
          <w:p w:rsidR="00B2450B" w:rsidRPr="0074032D" w:rsidRDefault="004E031D"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w:t>
            </w:r>
          </w:p>
        </w:tc>
        <w:tc>
          <w:tcPr>
            <w:tcW w:w="302" w:type="pct"/>
            <w:tcBorders>
              <w:right w:val="single" w:sz="4" w:space="0" w:color="auto"/>
            </w:tcBorders>
            <w:noWrap/>
            <w:vAlign w:val="bottom"/>
          </w:tcPr>
          <w:p w:rsidR="00B2450B" w:rsidRPr="0074032D" w:rsidRDefault="004E031D"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w:t>
            </w:r>
          </w:p>
        </w:tc>
        <w:tc>
          <w:tcPr>
            <w:tcW w:w="325" w:type="pct"/>
            <w:tcBorders>
              <w:left w:val="single" w:sz="4" w:space="0" w:color="auto"/>
            </w:tcBorders>
            <w:noWrap/>
            <w:vAlign w:val="bottom"/>
          </w:tcPr>
          <w:p w:rsidR="00B2450B" w:rsidRPr="00B2450B" w:rsidRDefault="004E031D"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6.0</w:t>
            </w:r>
          </w:p>
        </w:tc>
        <w:tc>
          <w:tcPr>
            <w:tcW w:w="405" w:type="pct"/>
            <w:noWrap/>
            <w:vAlign w:val="bottom"/>
          </w:tcPr>
          <w:p w:rsidR="00B2450B" w:rsidRPr="00B2450B" w:rsidRDefault="004E031D"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6.0</w:t>
            </w:r>
          </w:p>
        </w:tc>
        <w:tc>
          <w:tcPr>
            <w:tcW w:w="314" w:type="pct"/>
            <w:noWrap/>
            <w:vAlign w:val="bottom"/>
          </w:tcPr>
          <w:p w:rsidR="00B2450B" w:rsidRPr="00B2450B" w:rsidRDefault="004E031D"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6.0</w:t>
            </w:r>
          </w:p>
        </w:tc>
        <w:tc>
          <w:tcPr>
            <w:tcW w:w="295" w:type="pct"/>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6.0</w:t>
            </w:r>
          </w:p>
        </w:tc>
      </w:tr>
      <w:tr w:rsidR="00B2450B" w:rsidRPr="003504A6" w:rsidTr="00566CBA">
        <w:trPr>
          <w:trHeight w:val="173"/>
        </w:trPr>
        <w:tc>
          <w:tcPr>
            <w:cnfStyle w:val="001000000000" w:firstRow="0" w:lastRow="0" w:firstColumn="1" w:lastColumn="0" w:oddVBand="0" w:evenVBand="0" w:oddHBand="0" w:evenHBand="0" w:firstRowFirstColumn="0" w:firstRowLastColumn="0" w:lastRowFirstColumn="0" w:lastRowLastColumn="0"/>
            <w:tcW w:w="965" w:type="pct"/>
            <w:tcBorders>
              <w:right w:val="single" w:sz="4" w:space="0" w:color="auto"/>
            </w:tcBorders>
            <w:vAlign w:val="center"/>
            <w:hideMark/>
          </w:tcPr>
          <w:p w:rsidR="00B2450B" w:rsidRPr="003504A6" w:rsidRDefault="00B2450B" w:rsidP="00B2450B">
            <w:pPr>
              <w:numPr>
                <w:ilvl w:val="0"/>
                <w:numId w:val="0"/>
              </w:numPr>
              <w:jc w:val="left"/>
              <w:rPr>
                <w:b w:val="0"/>
                <w:bCs w:val="0"/>
                <w:color w:val="auto"/>
                <w:sz w:val="18"/>
                <w:szCs w:val="18"/>
                <w:lang w:val="en-US"/>
              </w:rPr>
            </w:pPr>
            <w:r w:rsidRPr="003504A6">
              <w:rPr>
                <w:color w:val="auto"/>
                <w:sz w:val="18"/>
                <w:szCs w:val="18"/>
                <w:lang w:val="en-US"/>
              </w:rPr>
              <w:t>Merchandise Export</w:t>
            </w:r>
          </w:p>
        </w:tc>
        <w:tc>
          <w:tcPr>
            <w:tcW w:w="314" w:type="pct"/>
            <w:tcBorders>
              <w:left w:val="single" w:sz="4" w:space="0" w:color="auto"/>
            </w:tcBorders>
            <w:noWrap/>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p>
        </w:tc>
        <w:tc>
          <w:tcPr>
            <w:tcW w:w="378" w:type="pct"/>
            <w:noWrap/>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p>
        </w:tc>
        <w:tc>
          <w:tcPr>
            <w:tcW w:w="377" w:type="pct"/>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p>
        </w:tc>
        <w:tc>
          <w:tcPr>
            <w:tcW w:w="329" w:type="pct"/>
            <w:tcBorders>
              <w:right w:val="single" w:sz="4" w:space="0" w:color="auto"/>
            </w:tcBorders>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p>
        </w:tc>
        <w:tc>
          <w:tcPr>
            <w:tcW w:w="323" w:type="pct"/>
            <w:tcBorders>
              <w:left w:val="single" w:sz="4" w:space="0" w:color="auto"/>
            </w:tcBorders>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p>
        </w:tc>
        <w:tc>
          <w:tcPr>
            <w:tcW w:w="352" w:type="pct"/>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p>
        </w:tc>
        <w:tc>
          <w:tcPr>
            <w:tcW w:w="321" w:type="pct"/>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p>
        </w:tc>
        <w:tc>
          <w:tcPr>
            <w:tcW w:w="302" w:type="pct"/>
            <w:tcBorders>
              <w:right w:val="single" w:sz="4" w:space="0" w:color="auto"/>
            </w:tcBorders>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p>
        </w:tc>
        <w:tc>
          <w:tcPr>
            <w:tcW w:w="325" w:type="pct"/>
            <w:tcBorders>
              <w:left w:val="single" w:sz="4" w:space="0" w:color="auto"/>
            </w:tcBorders>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p>
        </w:tc>
        <w:tc>
          <w:tcPr>
            <w:tcW w:w="405"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p>
        </w:tc>
        <w:tc>
          <w:tcPr>
            <w:tcW w:w="314"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p>
        </w:tc>
        <w:tc>
          <w:tcPr>
            <w:tcW w:w="295"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p>
        </w:tc>
      </w:tr>
      <w:tr w:rsidR="00B2450B" w:rsidRPr="003504A6" w:rsidTr="00566CB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65" w:type="pct"/>
            <w:tcBorders>
              <w:right w:val="single" w:sz="4" w:space="0" w:color="auto"/>
            </w:tcBorders>
            <w:vAlign w:val="center"/>
            <w:hideMark/>
          </w:tcPr>
          <w:p w:rsidR="00B2450B" w:rsidRPr="0058033F" w:rsidRDefault="00B2450B" w:rsidP="00B2450B">
            <w:pPr>
              <w:numPr>
                <w:ilvl w:val="0"/>
                <w:numId w:val="0"/>
              </w:numPr>
              <w:ind w:left="270"/>
              <w:jc w:val="left"/>
              <w:rPr>
                <w:b w:val="0"/>
                <w:i/>
                <w:color w:val="auto"/>
                <w:sz w:val="18"/>
                <w:szCs w:val="18"/>
                <w:lang w:val="en-US"/>
              </w:rPr>
            </w:pPr>
            <w:r w:rsidRPr="0058033F">
              <w:rPr>
                <w:b w:val="0"/>
                <w:i/>
                <w:color w:val="auto"/>
                <w:sz w:val="18"/>
                <w:szCs w:val="18"/>
                <w:lang w:val="en-US"/>
              </w:rPr>
              <w:t>Value in USD billion</w:t>
            </w:r>
          </w:p>
        </w:tc>
        <w:tc>
          <w:tcPr>
            <w:tcW w:w="314" w:type="pct"/>
            <w:tcBorders>
              <w:left w:val="single" w:sz="4" w:space="0" w:color="auto"/>
            </w:tcBorders>
            <w:noWrap/>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328.6</w:t>
            </w:r>
          </w:p>
        </w:tc>
        <w:tc>
          <w:tcPr>
            <w:tcW w:w="378" w:type="pct"/>
            <w:noWrap/>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347.0</w:t>
            </w:r>
          </w:p>
        </w:tc>
        <w:tc>
          <w:tcPr>
            <w:tcW w:w="377" w:type="pct"/>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245.0</w:t>
            </w:r>
          </w:p>
        </w:tc>
        <w:tc>
          <w:tcPr>
            <w:tcW w:w="329" w:type="pct"/>
            <w:tcBorders>
              <w:right w:val="single" w:sz="4" w:space="0" w:color="auto"/>
            </w:tcBorders>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361.2</w:t>
            </w:r>
          </w:p>
        </w:tc>
        <w:tc>
          <w:tcPr>
            <w:tcW w:w="323" w:type="pct"/>
            <w:tcBorders>
              <w:left w:val="single" w:sz="4" w:space="0" w:color="auto"/>
            </w:tcBorders>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85.7</w:t>
            </w:r>
          </w:p>
        </w:tc>
        <w:tc>
          <w:tcPr>
            <w:tcW w:w="352" w:type="pct"/>
            <w:noWrap/>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85.6</w:t>
            </w:r>
          </w:p>
        </w:tc>
        <w:tc>
          <w:tcPr>
            <w:tcW w:w="321" w:type="pct"/>
            <w:noWrap/>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85.6</w:t>
            </w:r>
          </w:p>
        </w:tc>
        <w:tc>
          <w:tcPr>
            <w:tcW w:w="302" w:type="pct"/>
            <w:tcBorders>
              <w:right w:val="single" w:sz="4" w:space="0" w:color="auto"/>
            </w:tcBorders>
            <w:noWrap/>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86.0</w:t>
            </w:r>
          </w:p>
        </w:tc>
        <w:tc>
          <w:tcPr>
            <w:tcW w:w="325" w:type="pct"/>
            <w:tcBorders>
              <w:left w:val="single" w:sz="4" w:space="0" w:color="auto"/>
            </w:tcBorders>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83.9</w:t>
            </w:r>
          </w:p>
        </w:tc>
        <w:tc>
          <w:tcPr>
            <w:tcW w:w="405" w:type="pct"/>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82.0</w:t>
            </w:r>
          </w:p>
        </w:tc>
        <w:tc>
          <w:tcPr>
            <w:tcW w:w="314" w:type="pct"/>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81.8</w:t>
            </w:r>
          </w:p>
        </w:tc>
        <w:tc>
          <w:tcPr>
            <w:tcW w:w="295" w:type="pct"/>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88.0</w:t>
            </w:r>
          </w:p>
        </w:tc>
      </w:tr>
      <w:tr w:rsidR="00B2450B" w:rsidRPr="003504A6" w:rsidTr="00566CBA">
        <w:trPr>
          <w:trHeight w:val="173"/>
        </w:trPr>
        <w:tc>
          <w:tcPr>
            <w:cnfStyle w:val="001000000000" w:firstRow="0" w:lastRow="0" w:firstColumn="1" w:lastColumn="0" w:oddVBand="0" w:evenVBand="0" w:oddHBand="0" w:evenHBand="0" w:firstRowFirstColumn="0" w:firstRowLastColumn="0" w:lastRowFirstColumn="0" w:lastRowLastColumn="0"/>
            <w:tcW w:w="965" w:type="pct"/>
            <w:tcBorders>
              <w:right w:val="single" w:sz="4" w:space="0" w:color="auto"/>
            </w:tcBorders>
            <w:vAlign w:val="center"/>
            <w:hideMark/>
          </w:tcPr>
          <w:p w:rsidR="00B2450B" w:rsidRPr="0058033F" w:rsidRDefault="00B2450B" w:rsidP="00B2450B">
            <w:pPr>
              <w:numPr>
                <w:ilvl w:val="0"/>
                <w:numId w:val="0"/>
              </w:numPr>
              <w:ind w:left="270"/>
              <w:jc w:val="left"/>
              <w:rPr>
                <w:b w:val="0"/>
                <w:i/>
                <w:color w:val="auto"/>
                <w:sz w:val="18"/>
                <w:szCs w:val="18"/>
                <w:lang w:val="en-US"/>
              </w:rPr>
            </w:pPr>
            <w:r w:rsidRPr="0058033F">
              <w:rPr>
                <w:b w:val="0"/>
                <w:i/>
                <w:color w:val="auto"/>
                <w:sz w:val="18"/>
                <w:szCs w:val="18"/>
                <w:lang w:val="en-US"/>
              </w:rPr>
              <w:t>Growth (%)</w:t>
            </w:r>
          </w:p>
        </w:tc>
        <w:tc>
          <w:tcPr>
            <w:tcW w:w="314" w:type="pct"/>
            <w:tcBorders>
              <w:left w:val="single" w:sz="4" w:space="0" w:color="auto"/>
            </w:tcBorders>
            <w:noWrap/>
            <w:vAlign w:val="bottom"/>
          </w:tcPr>
          <w:p w:rsidR="00B2450B" w:rsidRPr="00737874" w:rsidRDefault="007753A4"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Pr>
                <w:color w:val="auto"/>
                <w:sz w:val="18"/>
                <w:szCs w:val="18"/>
                <w:lang w:val="en-US"/>
              </w:rPr>
              <w:t>4.2</w:t>
            </w:r>
          </w:p>
        </w:tc>
        <w:tc>
          <w:tcPr>
            <w:tcW w:w="378" w:type="pct"/>
            <w:noWrap/>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4.0</w:t>
            </w:r>
          </w:p>
        </w:tc>
        <w:tc>
          <w:tcPr>
            <w:tcW w:w="377" w:type="pct"/>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1.6</w:t>
            </w:r>
          </w:p>
        </w:tc>
        <w:tc>
          <w:tcPr>
            <w:tcW w:w="329" w:type="pct"/>
            <w:tcBorders>
              <w:right w:val="single" w:sz="4" w:space="0" w:color="auto"/>
            </w:tcBorders>
            <w:vAlign w:val="bottom"/>
          </w:tcPr>
          <w:p w:rsidR="00B2450B" w:rsidRPr="00737874" w:rsidRDefault="007753A4"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Pr>
                <w:color w:val="auto"/>
                <w:sz w:val="18"/>
                <w:szCs w:val="18"/>
                <w:lang w:val="en-US"/>
              </w:rPr>
              <w:t>7.2</w:t>
            </w:r>
          </w:p>
        </w:tc>
        <w:tc>
          <w:tcPr>
            <w:tcW w:w="323" w:type="pct"/>
            <w:tcBorders>
              <w:left w:val="single" w:sz="4" w:space="0" w:color="auto"/>
            </w:tcBorders>
            <w:vAlign w:val="bottom"/>
          </w:tcPr>
          <w:p w:rsidR="00B2450B" w:rsidRPr="0074032D" w:rsidRDefault="00E1029C"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Pr>
                <w:color w:val="auto"/>
                <w:sz w:val="18"/>
                <w:szCs w:val="18"/>
                <w:lang w:val="en-US"/>
              </w:rPr>
              <w:t>-</w:t>
            </w:r>
          </w:p>
        </w:tc>
        <w:tc>
          <w:tcPr>
            <w:tcW w:w="352" w:type="pct"/>
            <w:noWrap/>
            <w:vAlign w:val="bottom"/>
          </w:tcPr>
          <w:p w:rsidR="00B2450B" w:rsidRPr="0074032D" w:rsidRDefault="00E1029C"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Pr>
                <w:color w:val="auto"/>
                <w:sz w:val="18"/>
                <w:szCs w:val="18"/>
                <w:lang w:val="en-US"/>
              </w:rPr>
              <w:t>-</w:t>
            </w:r>
          </w:p>
        </w:tc>
        <w:tc>
          <w:tcPr>
            <w:tcW w:w="321" w:type="pct"/>
            <w:noWrap/>
            <w:vAlign w:val="bottom"/>
          </w:tcPr>
          <w:p w:rsidR="00B2450B" w:rsidRPr="0074032D" w:rsidRDefault="00E1029C"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Pr>
                <w:color w:val="auto"/>
                <w:sz w:val="18"/>
                <w:szCs w:val="18"/>
                <w:lang w:val="en-US"/>
              </w:rPr>
              <w:t>-</w:t>
            </w:r>
          </w:p>
        </w:tc>
        <w:tc>
          <w:tcPr>
            <w:tcW w:w="302" w:type="pct"/>
            <w:tcBorders>
              <w:right w:val="single" w:sz="4" w:space="0" w:color="auto"/>
            </w:tcBorders>
            <w:noWrap/>
            <w:vAlign w:val="bottom"/>
          </w:tcPr>
          <w:p w:rsidR="00B2450B" w:rsidRPr="0074032D" w:rsidRDefault="00E1029C"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Pr>
                <w:color w:val="auto"/>
                <w:sz w:val="18"/>
                <w:szCs w:val="18"/>
                <w:lang w:val="en-US"/>
              </w:rPr>
              <w:t>-</w:t>
            </w:r>
          </w:p>
        </w:tc>
        <w:tc>
          <w:tcPr>
            <w:tcW w:w="325" w:type="pct"/>
            <w:tcBorders>
              <w:left w:val="single" w:sz="4" w:space="0" w:color="auto"/>
            </w:tcBorders>
            <w:noWrap/>
            <w:vAlign w:val="bottom"/>
          </w:tcPr>
          <w:p w:rsidR="00B2450B" w:rsidRPr="00B2450B" w:rsidRDefault="00E1029C"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Pr>
                <w:color w:val="auto"/>
                <w:sz w:val="18"/>
                <w:szCs w:val="18"/>
                <w:lang w:val="en-US"/>
              </w:rPr>
              <w:t>-</w:t>
            </w:r>
          </w:p>
        </w:tc>
        <w:tc>
          <w:tcPr>
            <w:tcW w:w="405" w:type="pct"/>
            <w:noWrap/>
            <w:vAlign w:val="bottom"/>
          </w:tcPr>
          <w:p w:rsidR="00B2450B" w:rsidRPr="00B2450B" w:rsidRDefault="00E1029C"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Pr>
                <w:color w:val="auto"/>
                <w:sz w:val="18"/>
                <w:szCs w:val="18"/>
                <w:lang w:val="en-US"/>
              </w:rPr>
              <w:t>-</w:t>
            </w:r>
          </w:p>
        </w:tc>
        <w:tc>
          <w:tcPr>
            <w:tcW w:w="314" w:type="pct"/>
            <w:noWrap/>
            <w:vAlign w:val="bottom"/>
          </w:tcPr>
          <w:p w:rsidR="00B2450B" w:rsidRPr="00B2450B" w:rsidRDefault="00E1029C"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Pr>
                <w:color w:val="auto"/>
                <w:sz w:val="18"/>
                <w:szCs w:val="18"/>
                <w:lang w:val="en-US"/>
              </w:rPr>
              <w:t>-</w:t>
            </w:r>
          </w:p>
        </w:tc>
        <w:tc>
          <w:tcPr>
            <w:tcW w:w="295" w:type="pct"/>
            <w:noWrap/>
            <w:vAlign w:val="bottom"/>
          </w:tcPr>
          <w:p w:rsidR="00B2450B" w:rsidRPr="00B2450B" w:rsidRDefault="00E1029C"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Pr>
                <w:color w:val="auto"/>
                <w:sz w:val="18"/>
                <w:szCs w:val="18"/>
                <w:lang w:val="en-US"/>
              </w:rPr>
              <w:t>-</w:t>
            </w:r>
          </w:p>
        </w:tc>
      </w:tr>
      <w:tr w:rsidR="00B2450B" w:rsidRPr="003504A6" w:rsidTr="00566CB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65" w:type="pct"/>
            <w:tcBorders>
              <w:right w:val="single" w:sz="4" w:space="0" w:color="auto"/>
            </w:tcBorders>
            <w:vAlign w:val="center"/>
            <w:hideMark/>
          </w:tcPr>
          <w:p w:rsidR="00B2450B" w:rsidRPr="003504A6" w:rsidRDefault="00B2450B" w:rsidP="00B2450B">
            <w:pPr>
              <w:numPr>
                <w:ilvl w:val="0"/>
                <w:numId w:val="0"/>
              </w:numPr>
              <w:jc w:val="left"/>
              <w:rPr>
                <w:b w:val="0"/>
                <w:bCs w:val="0"/>
                <w:color w:val="auto"/>
                <w:sz w:val="18"/>
                <w:szCs w:val="18"/>
                <w:lang w:val="en-US"/>
              </w:rPr>
            </w:pPr>
            <w:r w:rsidRPr="003504A6">
              <w:rPr>
                <w:color w:val="auto"/>
                <w:sz w:val="18"/>
                <w:szCs w:val="18"/>
                <w:lang w:val="en-US"/>
              </w:rPr>
              <w:t>Merchandise Import</w:t>
            </w:r>
          </w:p>
        </w:tc>
        <w:tc>
          <w:tcPr>
            <w:tcW w:w="314" w:type="pct"/>
            <w:tcBorders>
              <w:left w:val="single" w:sz="4" w:space="0" w:color="auto"/>
            </w:tcBorders>
            <w:noWrap/>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p>
        </w:tc>
        <w:tc>
          <w:tcPr>
            <w:tcW w:w="378" w:type="pct"/>
            <w:noWrap/>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p>
        </w:tc>
        <w:tc>
          <w:tcPr>
            <w:tcW w:w="377" w:type="pct"/>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p>
        </w:tc>
        <w:tc>
          <w:tcPr>
            <w:tcW w:w="329" w:type="pct"/>
            <w:tcBorders>
              <w:right w:val="single" w:sz="4" w:space="0" w:color="auto"/>
            </w:tcBorders>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p>
        </w:tc>
        <w:tc>
          <w:tcPr>
            <w:tcW w:w="323" w:type="pct"/>
            <w:tcBorders>
              <w:left w:val="single" w:sz="4" w:space="0" w:color="auto"/>
            </w:tcBorders>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p>
        </w:tc>
        <w:tc>
          <w:tcPr>
            <w:tcW w:w="352" w:type="pct"/>
            <w:noWrap/>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p>
        </w:tc>
        <w:tc>
          <w:tcPr>
            <w:tcW w:w="321" w:type="pct"/>
            <w:noWrap/>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p>
        </w:tc>
        <w:tc>
          <w:tcPr>
            <w:tcW w:w="302" w:type="pct"/>
            <w:tcBorders>
              <w:right w:val="single" w:sz="4" w:space="0" w:color="auto"/>
            </w:tcBorders>
            <w:noWrap/>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p>
        </w:tc>
        <w:tc>
          <w:tcPr>
            <w:tcW w:w="325" w:type="pct"/>
            <w:tcBorders>
              <w:left w:val="single" w:sz="4" w:space="0" w:color="auto"/>
            </w:tcBorders>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p>
        </w:tc>
        <w:tc>
          <w:tcPr>
            <w:tcW w:w="405" w:type="pct"/>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p>
        </w:tc>
        <w:tc>
          <w:tcPr>
            <w:tcW w:w="314" w:type="pct"/>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p>
        </w:tc>
        <w:tc>
          <w:tcPr>
            <w:tcW w:w="295" w:type="pct"/>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p>
        </w:tc>
      </w:tr>
      <w:tr w:rsidR="00B2450B" w:rsidRPr="003504A6" w:rsidTr="00566CBA">
        <w:trPr>
          <w:trHeight w:val="173"/>
        </w:trPr>
        <w:tc>
          <w:tcPr>
            <w:cnfStyle w:val="001000000000" w:firstRow="0" w:lastRow="0" w:firstColumn="1" w:lastColumn="0" w:oddVBand="0" w:evenVBand="0" w:oddHBand="0" w:evenHBand="0" w:firstRowFirstColumn="0" w:firstRowLastColumn="0" w:lastRowFirstColumn="0" w:lastRowLastColumn="0"/>
            <w:tcW w:w="965" w:type="pct"/>
            <w:tcBorders>
              <w:right w:val="single" w:sz="4" w:space="0" w:color="auto"/>
            </w:tcBorders>
            <w:vAlign w:val="center"/>
            <w:hideMark/>
          </w:tcPr>
          <w:p w:rsidR="00B2450B" w:rsidRPr="0058033F" w:rsidRDefault="00B2450B" w:rsidP="00B2450B">
            <w:pPr>
              <w:numPr>
                <w:ilvl w:val="0"/>
                <w:numId w:val="0"/>
              </w:numPr>
              <w:ind w:left="270"/>
              <w:jc w:val="left"/>
              <w:rPr>
                <w:b w:val="0"/>
                <w:i/>
                <w:color w:val="auto"/>
                <w:sz w:val="18"/>
                <w:szCs w:val="18"/>
                <w:lang w:val="en-US"/>
              </w:rPr>
            </w:pPr>
            <w:r w:rsidRPr="0058033F">
              <w:rPr>
                <w:b w:val="0"/>
                <w:i/>
                <w:color w:val="auto"/>
                <w:sz w:val="18"/>
                <w:szCs w:val="18"/>
                <w:lang w:val="en-US"/>
              </w:rPr>
              <w:t>Value in USD billion</w:t>
            </w:r>
          </w:p>
        </w:tc>
        <w:tc>
          <w:tcPr>
            <w:tcW w:w="314" w:type="pct"/>
            <w:tcBorders>
              <w:left w:val="single" w:sz="4" w:space="0" w:color="auto"/>
            </w:tcBorders>
            <w:noWrap/>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505.9</w:t>
            </w:r>
          </w:p>
        </w:tc>
        <w:tc>
          <w:tcPr>
            <w:tcW w:w="378" w:type="pct"/>
            <w:noWrap/>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532.0</w:t>
            </w:r>
          </w:p>
        </w:tc>
        <w:tc>
          <w:tcPr>
            <w:tcW w:w="377" w:type="pct"/>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400.0</w:t>
            </w:r>
          </w:p>
        </w:tc>
        <w:tc>
          <w:tcPr>
            <w:tcW w:w="329" w:type="pct"/>
            <w:tcBorders>
              <w:right w:val="single" w:sz="4" w:space="0" w:color="auto"/>
            </w:tcBorders>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556.3</w:t>
            </w:r>
          </w:p>
        </w:tc>
        <w:tc>
          <w:tcPr>
            <w:tcW w:w="323" w:type="pct"/>
            <w:tcBorders>
              <w:left w:val="single" w:sz="4" w:space="0" w:color="auto"/>
            </w:tcBorders>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120.8</w:t>
            </w:r>
          </w:p>
        </w:tc>
        <w:tc>
          <w:tcPr>
            <w:tcW w:w="352" w:type="pct"/>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120.8</w:t>
            </w:r>
          </w:p>
        </w:tc>
        <w:tc>
          <w:tcPr>
            <w:tcW w:w="321" w:type="pct"/>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120.7</w:t>
            </w:r>
          </w:p>
        </w:tc>
        <w:tc>
          <w:tcPr>
            <w:tcW w:w="302" w:type="pct"/>
            <w:tcBorders>
              <w:right w:val="single" w:sz="4" w:space="0" w:color="auto"/>
            </w:tcBorders>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121.0</w:t>
            </w:r>
          </w:p>
        </w:tc>
        <w:tc>
          <w:tcPr>
            <w:tcW w:w="325" w:type="pct"/>
            <w:tcBorders>
              <w:left w:val="single" w:sz="4" w:space="0" w:color="auto"/>
            </w:tcBorders>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126.9</w:t>
            </w:r>
          </w:p>
        </w:tc>
        <w:tc>
          <w:tcPr>
            <w:tcW w:w="405"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127.0</w:t>
            </w:r>
          </w:p>
        </w:tc>
        <w:tc>
          <w:tcPr>
            <w:tcW w:w="314"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123.7</w:t>
            </w:r>
          </w:p>
        </w:tc>
        <w:tc>
          <w:tcPr>
            <w:tcW w:w="295"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130.0</w:t>
            </w:r>
          </w:p>
        </w:tc>
      </w:tr>
      <w:tr w:rsidR="00B2450B" w:rsidRPr="003504A6" w:rsidTr="00566CB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65" w:type="pct"/>
            <w:tcBorders>
              <w:right w:val="single" w:sz="4" w:space="0" w:color="auto"/>
            </w:tcBorders>
            <w:vAlign w:val="center"/>
            <w:hideMark/>
          </w:tcPr>
          <w:p w:rsidR="00B2450B" w:rsidRPr="0058033F" w:rsidRDefault="00B2450B" w:rsidP="00B2450B">
            <w:pPr>
              <w:numPr>
                <w:ilvl w:val="0"/>
                <w:numId w:val="0"/>
              </w:numPr>
              <w:ind w:left="270"/>
              <w:jc w:val="left"/>
              <w:rPr>
                <w:b w:val="0"/>
                <w:i/>
                <w:color w:val="auto"/>
                <w:sz w:val="18"/>
                <w:szCs w:val="18"/>
                <w:lang w:val="en-US"/>
              </w:rPr>
            </w:pPr>
            <w:r w:rsidRPr="0058033F">
              <w:rPr>
                <w:b w:val="0"/>
                <w:i/>
                <w:color w:val="auto"/>
                <w:sz w:val="18"/>
                <w:szCs w:val="18"/>
                <w:lang w:val="en-US"/>
              </w:rPr>
              <w:t>Growth (%)</w:t>
            </w:r>
          </w:p>
        </w:tc>
        <w:tc>
          <w:tcPr>
            <w:tcW w:w="314" w:type="pct"/>
            <w:tcBorders>
              <w:left w:val="single" w:sz="4" w:space="0" w:color="auto"/>
            </w:tcBorders>
            <w:noWrap/>
            <w:vAlign w:val="bottom"/>
          </w:tcPr>
          <w:p w:rsidR="00B2450B" w:rsidRPr="00737874" w:rsidRDefault="00E1029C"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3</w:t>
            </w:r>
            <w:r w:rsidR="00B2450B" w:rsidRPr="00737874">
              <w:rPr>
                <w:color w:val="auto"/>
                <w:sz w:val="18"/>
                <w:szCs w:val="18"/>
                <w:lang w:val="en-US"/>
              </w:rPr>
              <w:t>.0</w:t>
            </w:r>
          </w:p>
        </w:tc>
        <w:tc>
          <w:tcPr>
            <w:tcW w:w="378" w:type="pct"/>
            <w:noWrap/>
            <w:vAlign w:val="bottom"/>
          </w:tcPr>
          <w:p w:rsidR="00B2450B" w:rsidRPr="00737874" w:rsidRDefault="00E1029C"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3.8</w:t>
            </w:r>
          </w:p>
        </w:tc>
        <w:tc>
          <w:tcPr>
            <w:tcW w:w="377" w:type="pct"/>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-0.7</w:t>
            </w:r>
          </w:p>
        </w:tc>
        <w:tc>
          <w:tcPr>
            <w:tcW w:w="329" w:type="pct"/>
            <w:tcBorders>
              <w:right w:val="single" w:sz="4" w:space="0" w:color="auto"/>
            </w:tcBorders>
            <w:vAlign w:val="bottom"/>
          </w:tcPr>
          <w:p w:rsidR="00B2450B" w:rsidRPr="00737874" w:rsidRDefault="00E1029C"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5.4</w:t>
            </w:r>
          </w:p>
        </w:tc>
        <w:tc>
          <w:tcPr>
            <w:tcW w:w="323" w:type="pct"/>
            <w:tcBorders>
              <w:left w:val="single" w:sz="4" w:space="0" w:color="auto"/>
            </w:tcBorders>
            <w:vAlign w:val="bottom"/>
          </w:tcPr>
          <w:p w:rsidR="00B2450B" w:rsidRPr="0074032D" w:rsidRDefault="00E1029C"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w:t>
            </w:r>
          </w:p>
        </w:tc>
        <w:tc>
          <w:tcPr>
            <w:tcW w:w="352" w:type="pct"/>
            <w:noWrap/>
            <w:vAlign w:val="bottom"/>
          </w:tcPr>
          <w:p w:rsidR="00B2450B" w:rsidRPr="0074032D" w:rsidRDefault="00E1029C"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w:t>
            </w:r>
          </w:p>
        </w:tc>
        <w:tc>
          <w:tcPr>
            <w:tcW w:w="321" w:type="pct"/>
            <w:noWrap/>
            <w:vAlign w:val="bottom"/>
          </w:tcPr>
          <w:p w:rsidR="00B2450B" w:rsidRPr="0074032D" w:rsidRDefault="00E1029C"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w:t>
            </w:r>
          </w:p>
        </w:tc>
        <w:tc>
          <w:tcPr>
            <w:tcW w:w="302" w:type="pct"/>
            <w:tcBorders>
              <w:right w:val="single" w:sz="4" w:space="0" w:color="auto"/>
            </w:tcBorders>
            <w:noWrap/>
            <w:vAlign w:val="bottom"/>
          </w:tcPr>
          <w:p w:rsidR="00B2450B" w:rsidRPr="0074032D" w:rsidRDefault="00E1029C"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w:t>
            </w:r>
          </w:p>
        </w:tc>
        <w:tc>
          <w:tcPr>
            <w:tcW w:w="325" w:type="pct"/>
            <w:tcBorders>
              <w:left w:val="single" w:sz="4" w:space="0" w:color="auto"/>
            </w:tcBorders>
            <w:noWrap/>
            <w:vAlign w:val="bottom"/>
          </w:tcPr>
          <w:p w:rsidR="00B2450B" w:rsidRPr="00B2450B" w:rsidRDefault="00E1029C"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w:t>
            </w:r>
          </w:p>
        </w:tc>
        <w:tc>
          <w:tcPr>
            <w:tcW w:w="405" w:type="pct"/>
            <w:noWrap/>
            <w:vAlign w:val="bottom"/>
          </w:tcPr>
          <w:p w:rsidR="00B2450B" w:rsidRPr="00B2450B" w:rsidRDefault="00E1029C"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w:t>
            </w:r>
          </w:p>
        </w:tc>
        <w:tc>
          <w:tcPr>
            <w:tcW w:w="314" w:type="pct"/>
            <w:noWrap/>
            <w:vAlign w:val="bottom"/>
          </w:tcPr>
          <w:p w:rsidR="00B2450B" w:rsidRPr="00B2450B" w:rsidRDefault="00E1029C"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w:t>
            </w:r>
          </w:p>
        </w:tc>
        <w:tc>
          <w:tcPr>
            <w:tcW w:w="295" w:type="pct"/>
            <w:noWrap/>
            <w:vAlign w:val="bottom"/>
          </w:tcPr>
          <w:p w:rsidR="00B2450B" w:rsidRPr="00B2450B" w:rsidRDefault="00E1029C"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Pr>
                <w:color w:val="auto"/>
                <w:sz w:val="18"/>
                <w:szCs w:val="18"/>
                <w:lang w:val="en-US"/>
              </w:rPr>
              <w:t>-</w:t>
            </w:r>
          </w:p>
        </w:tc>
      </w:tr>
      <w:tr w:rsidR="00671AFE" w:rsidRPr="003504A6" w:rsidTr="00566CBA">
        <w:trPr>
          <w:trHeight w:val="173"/>
        </w:trPr>
        <w:tc>
          <w:tcPr>
            <w:cnfStyle w:val="001000000000" w:firstRow="0" w:lastRow="0" w:firstColumn="1" w:lastColumn="0" w:oddVBand="0" w:evenVBand="0" w:oddHBand="0" w:evenHBand="0" w:firstRowFirstColumn="0" w:firstRowLastColumn="0" w:lastRowFirstColumn="0" w:lastRowLastColumn="0"/>
            <w:tcW w:w="965" w:type="pct"/>
            <w:tcBorders>
              <w:right w:val="single" w:sz="4" w:space="0" w:color="auto"/>
            </w:tcBorders>
            <w:vAlign w:val="center"/>
            <w:hideMark/>
          </w:tcPr>
          <w:p w:rsidR="00B2450B" w:rsidRPr="003504A6" w:rsidRDefault="00B2450B" w:rsidP="00B2450B">
            <w:pPr>
              <w:numPr>
                <w:ilvl w:val="0"/>
                <w:numId w:val="0"/>
              </w:numPr>
              <w:jc w:val="left"/>
              <w:rPr>
                <w:b w:val="0"/>
                <w:bCs w:val="0"/>
                <w:color w:val="auto"/>
                <w:sz w:val="18"/>
                <w:szCs w:val="18"/>
                <w:lang w:val="en-US"/>
              </w:rPr>
            </w:pPr>
            <w:r>
              <w:rPr>
                <w:color w:val="auto"/>
                <w:sz w:val="18"/>
                <w:szCs w:val="18"/>
                <w:lang w:val="en-US"/>
              </w:rPr>
              <w:t>CAD a</w:t>
            </w:r>
            <w:r w:rsidRPr="003504A6">
              <w:rPr>
                <w:color w:val="auto"/>
                <w:sz w:val="18"/>
                <w:szCs w:val="18"/>
                <w:lang w:val="en-US"/>
              </w:rPr>
              <w:t>s</w:t>
            </w:r>
            <w:r>
              <w:rPr>
                <w:color w:val="auto"/>
                <w:sz w:val="18"/>
                <w:szCs w:val="18"/>
                <w:lang w:val="en-US"/>
              </w:rPr>
              <w:t xml:space="preserve"> %</w:t>
            </w:r>
            <w:r w:rsidRPr="003504A6">
              <w:rPr>
                <w:color w:val="auto"/>
                <w:sz w:val="18"/>
                <w:szCs w:val="18"/>
                <w:lang w:val="en-US"/>
              </w:rPr>
              <w:t xml:space="preserve"> of GDP at   current price</w:t>
            </w:r>
          </w:p>
        </w:tc>
        <w:tc>
          <w:tcPr>
            <w:tcW w:w="314" w:type="pct"/>
            <w:tcBorders>
              <w:left w:val="single" w:sz="4" w:space="0" w:color="auto"/>
            </w:tcBorders>
            <w:noWrap/>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2.1</w:t>
            </w:r>
          </w:p>
        </w:tc>
        <w:tc>
          <w:tcPr>
            <w:tcW w:w="378" w:type="pct"/>
            <w:noWrap/>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2.1</w:t>
            </w:r>
          </w:p>
        </w:tc>
        <w:tc>
          <w:tcPr>
            <w:tcW w:w="377" w:type="pct"/>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1.7</w:t>
            </w:r>
          </w:p>
        </w:tc>
        <w:tc>
          <w:tcPr>
            <w:tcW w:w="329" w:type="pct"/>
            <w:tcBorders>
              <w:right w:val="single" w:sz="4" w:space="0" w:color="auto"/>
            </w:tcBorders>
            <w:vAlign w:val="bottom"/>
          </w:tcPr>
          <w:p w:rsidR="00B2450B" w:rsidRPr="00737874"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37874">
              <w:rPr>
                <w:color w:val="auto"/>
                <w:sz w:val="18"/>
                <w:szCs w:val="18"/>
                <w:lang w:val="en-US"/>
              </w:rPr>
              <w:t>2.5</w:t>
            </w:r>
          </w:p>
        </w:tc>
        <w:tc>
          <w:tcPr>
            <w:tcW w:w="323" w:type="pct"/>
            <w:tcBorders>
              <w:left w:val="single" w:sz="4" w:space="0" w:color="auto"/>
            </w:tcBorders>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1.8</w:t>
            </w:r>
          </w:p>
        </w:tc>
        <w:tc>
          <w:tcPr>
            <w:tcW w:w="352" w:type="pct"/>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1.5</w:t>
            </w:r>
          </w:p>
        </w:tc>
        <w:tc>
          <w:tcPr>
            <w:tcW w:w="321" w:type="pct"/>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1.1</w:t>
            </w:r>
          </w:p>
        </w:tc>
        <w:tc>
          <w:tcPr>
            <w:tcW w:w="302" w:type="pct"/>
            <w:tcBorders>
              <w:right w:val="single" w:sz="4" w:space="0" w:color="auto"/>
            </w:tcBorders>
            <w:noWrap/>
            <w:vAlign w:val="bottom"/>
          </w:tcPr>
          <w:p w:rsidR="00B2450B" w:rsidRPr="0074032D"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74032D">
              <w:rPr>
                <w:color w:val="auto"/>
                <w:sz w:val="18"/>
                <w:szCs w:val="18"/>
                <w:lang w:val="en-US"/>
              </w:rPr>
              <w:t>2.7</w:t>
            </w:r>
          </w:p>
        </w:tc>
        <w:tc>
          <w:tcPr>
            <w:tcW w:w="325" w:type="pct"/>
            <w:tcBorders>
              <w:left w:val="single" w:sz="4" w:space="0" w:color="auto"/>
            </w:tcBorders>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2.4</w:t>
            </w:r>
          </w:p>
        </w:tc>
        <w:tc>
          <w:tcPr>
            <w:tcW w:w="405"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2.7</w:t>
            </w:r>
          </w:p>
        </w:tc>
        <w:tc>
          <w:tcPr>
            <w:tcW w:w="314"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1.6</w:t>
            </w:r>
          </w:p>
        </w:tc>
        <w:tc>
          <w:tcPr>
            <w:tcW w:w="295" w:type="pct"/>
            <w:noWrap/>
            <w:vAlign w:val="bottom"/>
          </w:tcPr>
          <w:p w:rsidR="00B2450B" w:rsidRPr="00B2450B" w:rsidRDefault="00B2450B" w:rsidP="00B2450B">
            <w:pPr>
              <w:numPr>
                <w:ilvl w:val="0"/>
                <w:numId w:val="0"/>
              </w:numPr>
              <w:jc w:val="center"/>
              <w:cnfStyle w:val="000000000000" w:firstRow="0" w:lastRow="0" w:firstColumn="0" w:lastColumn="0" w:oddVBand="0" w:evenVBand="0" w:oddHBand="0" w:evenHBand="0" w:firstRowFirstColumn="0" w:firstRowLastColumn="0" w:lastRowFirstColumn="0" w:lastRowLastColumn="0"/>
              <w:rPr>
                <w:color w:val="auto"/>
                <w:sz w:val="18"/>
                <w:szCs w:val="18"/>
                <w:lang w:val="en-US"/>
              </w:rPr>
            </w:pPr>
            <w:r w:rsidRPr="00B2450B">
              <w:rPr>
                <w:color w:val="auto"/>
                <w:sz w:val="18"/>
                <w:szCs w:val="18"/>
                <w:lang w:val="en-US"/>
              </w:rPr>
              <w:t>2.8</w:t>
            </w:r>
          </w:p>
        </w:tc>
      </w:tr>
      <w:tr w:rsidR="00B2450B" w:rsidRPr="003504A6" w:rsidTr="00566CB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65" w:type="pct"/>
            <w:tcBorders>
              <w:right w:val="single" w:sz="4" w:space="0" w:color="auto"/>
            </w:tcBorders>
            <w:vAlign w:val="center"/>
            <w:hideMark/>
          </w:tcPr>
          <w:p w:rsidR="00B2450B" w:rsidRPr="003504A6" w:rsidRDefault="00B2450B" w:rsidP="00B2450B">
            <w:pPr>
              <w:numPr>
                <w:ilvl w:val="0"/>
                <w:numId w:val="0"/>
              </w:numPr>
              <w:jc w:val="left"/>
              <w:rPr>
                <w:b w:val="0"/>
                <w:bCs w:val="0"/>
                <w:color w:val="auto"/>
                <w:sz w:val="18"/>
                <w:szCs w:val="18"/>
                <w:lang w:val="en-US"/>
              </w:rPr>
            </w:pPr>
            <w:r w:rsidRPr="003504A6">
              <w:rPr>
                <w:color w:val="auto"/>
                <w:sz w:val="18"/>
                <w:szCs w:val="18"/>
                <w:lang w:val="en-US"/>
              </w:rPr>
              <w:t>US$ / INR exchange rate (end period)</w:t>
            </w:r>
          </w:p>
        </w:tc>
        <w:tc>
          <w:tcPr>
            <w:tcW w:w="314" w:type="pct"/>
            <w:tcBorders>
              <w:left w:val="single" w:sz="4" w:space="0" w:color="auto"/>
            </w:tcBorders>
            <w:noWrap/>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71.2</w:t>
            </w:r>
          </w:p>
        </w:tc>
        <w:tc>
          <w:tcPr>
            <w:tcW w:w="378" w:type="pct"/>
            <w:noWrap/>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71.0</w:t>
            </w:r>
          </w:p>
        </w:tc>
        <w:tc>
          <w:tcPr>
            <w:tcW w:w="377" w:type="pct"/>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70.9</w:t>
            </w:r>
          </w:p>
        </w:tc>
        <w:tc>
          <w:tcPr>
            <w:tcW w:w="329" w:type="pct"/>
            <w:tcBorders>
              <w:right w:val="single" w:sz="4" w:space="0" w:color="auto"/>
            </w:tcBorders>
            <w:vAlign w:val="bottom"/>
          </w:tcPr>
          <w:p w:rsidR="00B2450B" w:rsidRPr="00737874"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37874">
              <w:rPr>
                <w:color w:val="auto"/>
                <w:sz w:val="18"/>
                <w:szCs w:val="18"/>
                <w:lang w:val="en-US"/>
              </w:rPr>
              <w:t>72.0</w:t>
            </w:r>
          </w:p>
        </w:tc>
        <w:tc>
          <w:tcPr>
            <w:tcW w:w="323" w:type="pct"/>
            <w:tcBorders>
              <w:left w:val="single" w:sz="4" w:space="0" w:color="auto"/>
            </w:tcBorders>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70.5</w:t>
            </w:r>
          </w:p>
        </w:tc>
        <w:tc>
          <w:tcPr>
            <w:tcW w:w="352" w:type="pct"/>
            <w:noWrap/>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70.5</w:t>
            </w:r>
          </w:p>
        </w:tc>
        <w:tc>
          <w:tcPr>
            <w:tcW w:w="321" w:type="pct"/>
            <w:noWrap/>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70.5</w:t>
            </w:r>
          </w:p>
        </w:tc>
        <w:tc>
          <w:tcPr>
            <w:tcW w:w="302" w:type="pct"/>
            <w:tcBorders>
              <w:right w:val="single" w:sz="4" w:space="0" w:color="auto"/>
            </w:tcBorders>
            <w:noWrap/>
            <w:vAlign w:val="bottom"/>
          </w:tcPr>
          <w:p w:rsidR="00B2450B" w:rsidRPr="0074032D"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74032D">
              <w:rPr>
                <w:color w:val="auto"/>
                <w:sz w:val="18"/>
                <w:szCs w:val="18"/>
                <w:lang w:val="en-US"/>
              </w:rPr>
              <w:t>70.5</w:t>
            </w:r>
          </w:p>
        </w:tc>
        <w:tc>
          <w:tcPr>
            <w:tcW w:w="325" w:type="pct"/>
            <w:tcBorders>
              <w:left w:val="single" w:sz="4" w:space="0" w:color="auto"/>
            </w:tcBorders>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70.1</w:t>
            </w:r>
          </w:p>
        </w:tc>
        <w:tc>
          <w:tcPr>
            <w:tcW w:w="405" w:type="pct"/>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70.2</w:t>
            </w:r>
          </w:p>
        </w:tc>
        <w:tc>
          <w:tcPr>
            <w:tcW w:w="314" w:type="pct"/>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69.5</w:t>
            </w:r>
          </w:p>
        </w:tc>
        <w:tc>
          <w:tcPr>
            <w:tcW w:w="295" w:type="pct"/>
            <w:noWrap/>
            <w:vAlign w:val="bottom"/>
          </w:tcPr>
          <w:p w:rsidR="00B2450B" w:rsidRPr="00B2450B" w:rsidRDefault="00B2450B" w:rsidP="00B2450B">
            <w:pPr>
              <w:numPr>
                <w:ilvl w:val="0"/>
                <w:numId w:val="0"/>
              </w:numPr>
              <w:jc w:val="center"/>
              <w:cnfStyle w:val="000000100000" w:firstRow="0" w:lastRow="0" w:firstColumn="0" w:lastColumn="0" w:oddVBand="0" w:evenVBand="0" w:oddHBand="1" w:evenHBand="0" w:firstRowFirstColumn="0" w:firstRowLastColumn="0" w:lastRowFirstColumn="0" w:lastRowLastColumn="0"/>
              <w:rPr>
                <w:color w:val="auto"/>
                <w:sz w:val="18"/>
                <w:szCs w:val="18"/>
                <w:lang w:val="en-US"/>
              </w:rPr>
            </w:pPr>
            <w:r w:rsidRPr="00B2450B">
              <w:rPr>
                <w:color w:val="auto"/>
                <w:sz w:val="18"/>
                <w:szCs w:val="18"/>
                <w:lang w:val="en-US"/>
              </w:rPr>
              <w:t>70.5</w:t>
            </w:r>
          </w:p>
        </w:tc>
      </w:tr>
    </w:tbl>
    <w:p w:rsidR="007D79B5" w:rsidRDefault="007D79B5" w:rsidP="00D55B09">
      <w:pPr>
        <w:pStyle w:val="NoSpacing"/>
        <w:tabs>
          <w:tab w:val="left" w:pos="0"/>
        </w:tabs>
      </w:pPr>
    </w:p>
    <w:p w:rsidR="000318A3" w:rsidRDefault="000318A3" w:rsidP="00D55B09">
      <w:pPr>
        <w:pStyle w:val="NoSpacing"/>
        <w:tabs>
          <w:tab w:val="left" w:pos="0"/>
        </w:tabs>
      </w:pPr>
    </w:p>
    <w:p w:rsidR="000318A3" w:rsidRDefault="000318A3" w:rsidP="00D55B09">
      <w:pPr>
        <w:pStyle w:val="NoSpacing"/>
        <w:tabs>
          <w:tab w:val="left" w:pos="0"/>
        </w:tabs>
      </w:pPr>
    </w:p>
    <w:p w:rsidR="000318A3" w:rsidRDefault="000318A3" w:rsidP="00D55B09">
      <w:pPr>
        <w:pStyle w:val="NoSpacing"/>
        <w:tabs>
          <w:tab w:val="left" w:pos="0"/>
        </w:tabs>
      </w:pPr>
    </w:p>
    <w:p w:rsidR="000318A3" w:rsidRDefault="000318A3" w:rsidP="00D55B09">
      <w:pPr>
        <w:pStyle w:val="NoSpacing"/>
        <w:tabs>
          <w:tab w:val="left" w:pos="0"/>
        </w:tabs>
      </w:pPr>
    </w:p>
    <w:p w:rsidR="000318A3" w:rsidRDefault="000318A3" w:rsidP="00D55B09">
      <w:pPr>
        <w:pStyle w:val="NoSpacing"/>
        <w:tabs>
          <w:tab w:val="left" w:pos="0"/>
        </w:tabs>
      </w:pPr>
    </w:p>
    <w:p w:rsidR="000318A3" w:rsidRDefault="000318A3" w:rsidP="00D55B09">
      <w:pPr>
        <w:pStyle w:val="NoSpacing"/>
        <w:tabs>
          <w:tab w:val="left" w:pos="0"/>
        </w:tabs>
      </w:pPr>
    </w:p>
    <w:p w:rsidR="000318A3" w:rsidRDefault="000318A3" w:rsidP="00D55B09">
      <w:pPr>
        <w:pStyle w:val="NoSpacing"/>
        <w:tabs>
          <w:tab w:val="left" w:pos="0"/>
        </w:tabs>
      </w:pPr>
    </w:p>
    <w:p w:rsidR="000318A3" w:rsidRDefault="000318A3" w:rsidP="00D55B09">
      <w:pPr>
        <w:pStyle w:val="NoSpacing"/>
        <w:tabs>
          <w:tab w:val="left" w:pos="0"/>
        </w:tabs>
      </w:pPr>
    </w:p>
    <w:p w:rsidR="000318A3" w:rsidRDefault="000318A3" w:rsidP="00D55B09">
      <w:pPr>
        <w:pStyle w:val="NoSpacing"/>
        <w:tabs>
          <w:tab w:val="left" w:pos="0"/>
        </w:tabs>
      </w:pPr>
    </w:p>
    <w:p w:rsidR="0092269B" w:rsidRDefault="0092269B" w:rsidP="00D55B09">
      <w:pPr>
        <w:pStyle w:val="NoSpacing"/>
        <w:tabs>
          <w:tab w:val="left" w:pos="0"/>
        </w:tabs>
        <w:sectPr w:rsidR="0092269B" w:rsidSect="00A54A82">
          <w:headerReference w:type="default" r:id="rId22"/>
          <w:pgSz w:w="15840" w:h="12240" w:orient="landscape" w:code="1"/>
          <w:pgMar w:top="1440" w:right="1440" w:bottom="1440" w:left="1440" w:header="720" w:footer="720" w:gutter="0"/>
          <w:cols w:space="720"/>
          <w:docGrid w:linePitch="360"/>
        </w:sectPr>
      </w:pPr>
    </w:p>
    <w:p w:rsidR="000318A3" w:rsidRDefault="000318A3"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Pr="007A7924" w:rsidRDefault="00825B64" w:rsidP="00825B64">
      <w:pPr>
        <w:numPr>
          <w:ilvl w:val="0"/>
          <w:numId w:val="0"/>
        </w:numPr>
        <w:tabs>
          <w:tab w:val="left" w:pos="1200"/>
        </w:tabs>
        <w:ind w:left="90"/>
        <w:jc w:val="center"/>
        <w:rPr>
          <w:rFonts w:asciiTheme="majorHAnsi" w:hAnsiTheme="majorHAnsi" w:cs="Arial"/>
          <w:color w:val="000000"/>
          <w:sz w:val="20"/>
          <w:szCs w:val="19"/>
          <w:shd w:val="clear" w:color="auto" w:fill="FFFFFF"/>
        </w:rPr>
      </w:pPr>
      <w:r w:rsidRPr="007A7924">
        <w:rPr>
          <w:rFonts w:asciiTheme="majorHAnsi" w:hAnsiTheme="majorHAnsi" w:cs="Arial"/>
          <w:color w:val="000000"/>
          <w:sz w:val="20"/>
          <w:szCs w:val="19"/>
          <w:shd w:val="clear" w:color="auto" w:fill="FFFFFF"/>
        </w:rPr>
        <w:t>Federation of Indian Chambers of Commerce and Industry</w:t>
      </w:r>
      <w:r w:rsidRPr="007A7924">
        <w:rPr>
          <w:rFonts w:asciiTheme="majorHAnsi" w:hAnsiTheme="majorHAnsi" w:cs="Arial"/>
          <w:color w:val="000000"/>
          <w:sz w:val="20"/>
          <w:szCs w:val="19"/>
        </w:rPr>
        <w:br/>
      </w:r>
      <w:r w:rsidRPr="007A7924">
        <w:rPr>
          <w:rFonts w:asciiTheme="majorHAnsi" w:hAnsiTheme="majorHAnsi" w:cs="Arial"/>
          <w:color w:val="000000"/>
          <w:sz w:val="20"/>
          <w:szCs w:val="19"/>
          <w:shd w:val="clear" w:color="auto" w:fill="FFFFFF"/>
        </w:rPr>
        <w:t>Federation House</w:t>
      </w:r>
      <w:r w:rsidRPr="007A7924">
        <w:rPr>
          <w:rStyle w:val="apple-converted-space"/>
          <w:rFonts w:asciiTheme="majorHAnsi" w:hAnsiTheme="majorHAnsi" w:cs="Arial"/>
          <w:color w:val="000000"/>
          <w:sz w:val="20"/>
          <w:szCs w:val="19"/>
          <w:shd w:val="clear" w:color="auto" w:fill="FFFFFF"/>
        </w:rPr>
        <w:t> </w:t>
      </w:r>
      <w:r w:rsidRPr="007A7924">
        <w:rPr>
          <w:rFonts w:asciiTheme="majorHAnsi" w:hAnsiTheme="majorHAnsi" w:cs="Arial"/>
          <w:color w:val="000000"/>
          <w:sz w:val="20"/>
          <w:szCs w:val="19"/>
        </w:rPr>
        <w:br/>
      </w:r>
      <w:r w:rsidRPr="007A7924">
        <w:rPr>
          <w:rFonts w:asciiTheme="majorHAnsi" w:hAnsiTheme="majorHAnsi" w:cs="Arial"/>
          <w:color w:val="000000"/>
          <w:sz w:val="20"/>
          <w:szCs w:val="19"/>
          <w:shd w:val="clear" w:color="auto" w:fill="FFFFFF"/>
        </w:rPr>
        <w:t>Tansen Marg, New Delhi 110001</w:t>
      </w:r>
    </w:p>
    <w:p w:rsidR="00825B64" w:rsidRPr="007A7924" w:rsidRDefault="00825B64" w:rsidP="00825B64">
      <w:pPr>
        <w:numPr>
          <w:ilvl w:val="0"/>
          <w:numId w:val="0"/>
        </w:numPr>
        <w:tabs>
          <w:tab w:val="left" w:pos="1200"/>
        </w:tabs>
        <w:ind w:left="450" w:hanging="360"/>
        <w:jc w:val="center"/>
        <w:rPr>
          <w:rFonts w:asciiTheme="majorHAnsi" w:hAnsiTheme="majorHAnsi" w:cs="Arial"/>
          <w:b/>
          <w:color w:val="000000"/>
          <w:sz w:val="19"/>
          <w:szCs w:val="19"/>
          <w:shd w:val="clear" w:color="auto" w:fill="FFFFFF"/>
        </w:rPr>
      </w:pPr>
      <w:r w:rsidRPr="007A7924">
        <w:rPr>
          <w:rFonts w:asciiTheme="majorHAnsi" w:hAnsiTheme="majorHAnsi" w:cs="Arial"/>
          <w:b/>
          <w:color w:val="000000"/>
          <w:sz w:val="19"/>
          <w:szCs w:val="19"/>
          <w:shd w:val="clear" w:color="auto" w:fill="FFFFFF"/>
        </w:rPr>
        <w:t>Follow us on</w:t>
      </w:r>
    </w:p>
    <w:p w:rsidR="00825B64" w:rsidRDefault="00825B64" w:rsidP="00825B64">
      <w:pPr>
        <w:numPr>
          <w:ilvl w:val="0"/>
          <w:numId w:val="0"/>
        </w:numPr>
        <w:tabs>
          <w:tab w:val="left" w:pos="1200"/>
        </w:tabs>
        <w:ind w:left="90"/>
        <w:jc w:val="center"/>
        <w:rPr>
          <w:rFonts w:asciiTheme="majorHAnsi" w:hAnsiTheme="majorHAnsi"/>
          <w:b/>
          <w:bCs/>
          <w:sz w:val="18"/>
          <w:szCs w:val="18"/>
        </w:rPr>
      </w:pPr>
      <w:r>
        <w:rPr>
          <w:noProof/>
          <w:lang w:eastAsia="en-IN"/>
        </w:rPr>
        <w:drawing>
          <wp:inline distT="0" distB="0" distL="0" distR="0">
            <wp:extent cx="556895" cy="258445"/>
            <wp:effectExtent l="0" t="0" r="0" b="8255"/>
            <wp:docPr id="64" name="Picture 64" descr="Members'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ers' Networ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895" cy="258445"/>
                    </a:xfrm>
                    <a:prstGeom prst="rect">
                      <a:avLst/>
                    </a:prstGeom>
                    <a:noFill/>
                    <a:ln>
                      <a:noFill/>
                    </a:ln>
                  </pic:spPr>
                </pic:pic>
              </a:graphicData>
            </a:graphic>
          </wp:inline>
        </w:drawing>
      </w:r>
      <w:r>
        <w:rPr>
          <w:noProof/>
          <w:lang w:eastAsia="en-IN"/>
        </w:rPr>
        <w:drawing>
          <wp:inline distT="0" distB="0" distL="0" distR="0">
            <wp:extent cx="260985" cy="260985"/>
            <wp:effectExtent l="0" t="0" r="5715" b="5715"/>
            <wp:docPr id="65" name="Picture 65" descr="FICCI on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CI on Twitt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r>
        <w:rPr>
          <w:noProof/>
          <w:lang w:eastAsia="en-IN"/>
        </w:rPr>
        <w:drawing>
          <wp:inline distT="0" distB="0" distL="0" distR="0">
            <wp:extent cx="319405" cy="319405"/>
            <wp:effectExtent l="0" t="0" r="4445" b="4445"/>
            <wp:docPr id="66" name="Picture 66" descr="FICCI on Slide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CCI on Slideshar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inline>
        </w:drawing>
      </w:r>
      <w:r>
        <w:rPr>
          <w:noProof/>
          <w:lang w:eastAsia="en-IN"/>
        </w:rPr>
        <w:drawing>
          <wp:inline distT="0" distB="0" distL="0" distR="0">
            <wp:extent cx="319405" cy="319405"/>
            <wp:effectExtent l="0" t="0" r="4445" b="4445"/>
            <wp:docPr id="67" name="Picture 67" descr="FICCI on P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CCI on Pinteres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inline>
        </w:drawing>
      </w:r>
      <w:r>
        <w:rPr>
          <w:noProof/>
          <w:lang w:eastAsia="en-IN"/>
        </w:rPr>
        <w:drawing>
          <wp:inline distT="0" distB="0" distL="0" distR="0">
            <wp:extent cx="537210" cy="260985"/>
            <wp:effectExtent l="0" t="0" r="0" b="5715"/>
            <wp:docPr id="68" name="Picture 68" descr="FICCI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CCI Blo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7210" cy="260985"/>
                    </a:xfrm>
                    <a:prstGeom prst="rect">
                      <a:avLst/>
                    </a:prstGeom>
                    <a:noFill/>
                    <a:ln>
                      <a:noFill/>
                    </a:ln>
                  </pic:spPr>
                </pic:pic>
              </a:graphicData>
            </a:graphic>
          </wp:inline>
        </w:drawing>
      </w:r>
    </w:p>
    <w:p w:rsidR="00825B64" w:rsidRDefault="00825B64" w:rsidP="00D55B09">
      <w:pPr>
        <w:pStyle w:val="NoSpacing"/>
        <w:tabs>
          <w:tab w:val="left" w:pos="0"/>
        </w:tabs>
      </w:pPr>
    </w:p>
    <w:p w:rsidR="00825B64" w:rsidRDefault="00825B64" w:rsidP="00D55B09">
      <w:pPr>
        <w:pStyle w:val="NoSpacing"/>
        <w:tabs>
          <w:tab w:val="left" w:pos="0"/>
        </w:tabs>
      </w:pPr>
    </w:p>
    <w:p w:rsidR="00825B64" w:rsidRDefault="00825B64" w:rsidP="00D55B09">
      <w:pPr>
        <w:pStyle w:val="NoSpacing"/>
        <w:tabs>
          <w:tab w:val="left" w:pos="0"/>
        </w:tabs>
      </w:pPr>
    </w:p>
    <w:p w:rsidR="00825B64" w:rsidRPr="007A7924" w:rsidRDefault="00825B64" w:rsidP="00D55B09">
      <w:pPr>
        <w:pStyle w:val="NoSpacing"/>
        <w:tabs>
          <w:tab w:val="left" w:pos="0"/>
        </w:tabs>
        <w:rPr>
          <w:rFonts w:asciiTheme="majorHAnsi" w:hAnsiTheme="majorHAnsi" w:cs="Arial"/>
          <w:sz w:val="18"/>
        </w:rPr>
      </w:pPr>
      <w:r w:rsidRPr="007A7924">
        <w:rPr>
          <w:rFonts w:asciiTheme="majorHAnsi" w:hAnsiTheme="majorHAnsi" w:cs="Arial"/>
          <w:sz w:val="18"/>
        </w:rPr>
        <w:t>Disclaimer: All views in this rep</w:t>
      </w:r>
      <w:r w:rsidR="005C7A30" w:rsidRPr="007A7924">
        <w:rPr>
          <w:rFonts w:asciiTheme="majorHAnsi" w:hAnsiTheme="majorHAnsi" w:cs="Arial"/>
          <w:sz w:val="18"/>
        </w:rPr>
        <w:t>ort are those of the participating economist</w:t>
      </w:r>
      <w:r w:rsidRPr="007A7924">
        <w:rPr>
          <w:rFonts w:asciiTheme="majorHAnsi" w:hAnsiTheme="majorHAnsi" w:cs="Arial"/>
          <w:sz w:val="18"/>
        </w:rPr>
        <w:t>s.</w:t>
      </w:r>
    </w:p>
    <w:p w:rsidR="00825B64" w:rsidRDefault="00825B64" w:rsidP="00825B64">
      <w:pPr>
        <w:numPr>
          <w:ilvl w:val="0"/>
          <w:numId w:val="0"/>
        </w:numPr>
        <w:tabs>
          <w:tab w:val="left" w:pos="1200"/>
        </w:tabs>
        <w:ind w:left="450"/>
        <w:rPr>
          <w:rFonts w:ascii="Arial" w:hAnsi="Arial" w:cs="Arial"/>
          <w:color w:val="000000"/>
          <w:sz w:val="19"/>
          <w:szCs w:val="19"/>
          <w:shd w:val="clear" w:color="auto" w:fill="FFFFFF"/>
        </w:rPr>
      </w:pPr>
    </w:p>
    <w:p w:rsidR="00825B64" w:rsidRPr="003504A6" w:rsidRDefault="00825B64" w:rsidP="00D55B09">
      <w:pPr>
        <w:pStyle w:val="NoSpacing"/>
        <w:tabs>
          <w:tab w:val="left" w:pos="0"/>
        </w:tabs>
      </w:pPr>
    </w:p>
    <w:sectPr w:rsidR="00825B64" w:rsidRPr="003504A6" w:rsidSect="0092269B">
      <w:headerReference w:type="defaul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01C" w:rsidRDefault="00A6301C" w:rsidP="008C0CCF">
      <w:r>
        <w:separator/>
      </w:r>
    </w:p>
  </w:endnote>
  <w:endnote w:type="continuationSeparator" w:id="0">
    <w:p w:rsidR="00A6301C" w:rsidRDefault="00A6301C" w:rsidP="008C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T156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C31" w:rsidRDefault="000F1C31" w:rsidP="00AB0AB9">
    <w:pPr>
      <w:pStyle w:val="Footer"/>
      <w:numPr>
        <w:ilvl w:val="0"/>
        <w:numId w:val="0"/>
      </w:numPr>
      <w:ind w:left="45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01C" w:rsidRDefault="00A6301C" w:rsidP="008C0CCF">
      <w:r>
        <w:separator/>
      </w:r>
    </w:p>
  </w:footnote>
  <w:footnote w:type="continuationSeparator" w:id="0">
    <w:p w:rsidR="00A6301C" w:rsidRDefault="00A6301C" w:rsidP="008C0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C31" w:rsidRPr="00880A23" w:rsidRDefault="00A6301C" w:rsidP="00930965">
    <w:pPr>
      <w:pStyle w:val="Header"/>
      <w:numPr>
        <w:ilvl w:val="0"/>
        <w:numId w:val="0"/>
      </w:numPr>
      <w:pBdr>
        <w:bottom w:val="thinThickSmallGap" w:sz="24" w:space="1" w:color="AFB9BB" w:themeColor="accent4" w:themeTint="99"/>
      </w:pBdr>
      <w:ind w:right="90"/>
      <w:jc w:val="center"/>
      <w:rPr>
        <w:rFonts w:asciiTheme="majorHAnsi" w:hAnsiTheme="majorHAnsi"/>
        <w:i/>
        <w:color w:val="3494BA" w:themeColor="accent1"/>
        <w:sz w:val="28"/>
        <w:szCs w:val="28"/>
      </w:rPr>
    </w:pPr>
    <w:r>
      <w:rPr>
        <w:rFonts w:asciiTheme="majorHAnsi" w:hAnsiTheme="majorHAnsi"/>
        <w:noProof/>
        <w:sz w:val="28"/>
        <w:szCs w:val="28"/>
      </w:rPr>
      <w:pict>
        <v:shapetype id="_x0000_t202" coordsize="21600,21600" o:spt="202" path="m,l,21600r21600,l21600,xe">
          <v:stroke joinstyle="miter"/>
          <v:path gradientshapeok="t" o:connecttype="rect"/>
        </v:shapetype>
        <v:shape id="_x0000_s2053" type="#_x0000_t202" style="position:absolute;left:0;text-align:left;margin-left:465.75pt;margin-top:-31.4pt;width:69.5pt;height:48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" filled="f" stroked="f">
          <v:textbox>
            <w:txbxContent>
              <w:p w:rsidR="000F1C31" w:rsidRDefault="000F1C31" w:rsidP="00AB0AB9">
                <w:pPr>
                  <w:numPr>
                    <w:ilvl w:val="0"/>
                    <w:numId w:val="0"/>
                  </w:numPr>
                  <w:ind w:left="90"/>
                </w:pPr>
                <w:r w:rsidRPr="009447F0">
                  <w:rPr>
                    <w:noProof/>
                    <w:lang w:eastAsia="en-IN"/>
                  </w:rPr>
                  <w:drawing>
                    <wp:inline distT="0" distB="0" distL="0" distR="0">
                      <wp:extent cx="545465" cy="502285"/>
                      <wp:effectExtent l="0" t="0" r="6985" b="0"/>
                      <wp:docPr id="44" name="Picture 0" descr="new_ficc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0" descr="new_ficci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5465" cy="502285"/>
                              </a:xfrm>
                              <a:prstGeom prst="rect">
                                <a:avLst/>
                              </a:prstGeom>
                              <a:noFill/>
                              <a:ln>
                                <a:noFill/>
                              </a:ln>
                              <a:extLst/>
                            </pic:spPr>
                          </pic:pic>
                        </a:graphicData>
                      </a:graphic>
                    </wp:inline>
                  </w:drawing>
                </w:r>
              </w:p>
            </w:txbxContent>
          </v:textbox>
        </v:shape>
      </w:pict>
    </w:r>
    <w:r>
      <w:rPr>
        <w:rFonts w:asciiTheme="majorHAnsi" w:hAnsiTheme="majorHAnsi"/>
        <w:noProof/>
        <w:sz w:val="28"/>
        <w:szCs w:val="28"/>
      </w:rPr>
      <w:pict>
        <v:shape id="_x0000_s2052" type="#_x0000_t202" style="position:absolute;left:0;text-align:left;margin-left:631.85pt;margin-top:-32.3pt;width:65.8pt;height:46.7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" stroked="f">
          <v:textbox>
            <w:txbxContent>
              <w:p w:rsidR="000F1C31" w:rsidRDefault="000F1C31" w:rsidP="00DF0525">
                <w:pPr>
                  <w:numPr>
                    <w:ilvl w:val="0"/>
                    <w:numId w:val="0"/>
                  </w:numPr>
                  <w:ind w:left="90"/>
                </w:pPr>
                <w:r w:rsidRPr="009447F0">
                  <w:rPr>
                    <w:noProof/>
                    <w:lang w:eastAsia="en-IN"/>
                  </w:rPr>
                  <w:drawing>
                    <wp:inline distT="0" distB="0" distL="0" distR="0">
                      <wp:extent cx="545465" cy="502285"/>
                      <wp:effectExtent l="0" t="0" r="6985" b="0"/>
                      <wp:docPr id="45" name="Picture 0" descr="new_ficc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0" descr="new_ficci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5465" cy="502285"/>
                              </a:xfrm>
                              <a:prstGeom prst="rect">
                                <a:avLst/>
                              </a:prstGeom>
                              <a:noFill/>
                              <a:ln>
                                <a:noFill/>
                              </a:ln>
                              <a:extLst/>
                            </pic:spPr>
                          </pic:pic>
                        </a:graphicData>
                      </a:graphic>
                    </wp:inline>
                  </w:drawing>
                </w:r>
              </w:p>
            </w:txbxContent>
          </v:textbox>
        </v:shape>
      </w:pict>
    </w:r>
    <w:r w:rsidR="000F1C31" w:rsidRPr="00880A23">
      <w:rPr>
        <w:rFonts w:asciiTheme="majorHAnsi" w:hAnsiTheme="majorHAnsi"/>
        <w:i/>
        <w:color w:val="3494BA" w:themeColor="accent1"/>
        <w:sz w:val="28"/>
        <w:szCs w:val="28"/>
      </w:rPr>
      <w:t xml:space="preserve">Economic Outlook Survey </w:t>
    </w:r>
    <w:r w:rsidR="000F1C31" w:rsidRPr="00880A23">
      <w:rPr>
        <w:rFonts w:asciiTheme="majorHAnsi" w:hAnsiTheme="majorHAnsi"/>
        <w:color w:val="3494BA" w:themeColor="accent1"/>
        <w:sz w:val="28"/>
        <w:szCs w:val="28"/>
      </w:rPr>
      <w:t xml:space="preserve">| </w:t>
    </w:r>
    <w:r w:rsidR="000F1C31" w:rsidRPr="00880A23">
      <w:rPr>
        <w:rFonts w:asciiTheme="majorHAnsi" w:hAnsiTheme="majorHAnsi"/>
        <w:i/>
        <w:color w:val="3494BA" w:themeColor="accent1"/>
        <w:sz w:val="28"/>
        <w:szCs w:val="28"/>
      </w:rPr>
      <w:t>May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C31" w:rsidRPr="00880A23" w:rsidRDefault="00A6301C" w:rsidP="00B5439C">
    <w:pPr>
      <w:pStyle w:val="Header"/>
      <w:numPr>
        <w:ilvl w:val="0"/>
        <w:numId w:val="0"/>
      </w:numPr>
      <w:pBdr>
        <w:bottom w:val="thinThickSmallGap" w:sz="24" w:space="1" w:color="AFB9BB" w:themeColor="accent4" w:themeTint="99"/>
      </w:pBdr>
      <w:ind w:right="90"/>
      <w:jc w:val="center"/>
      <w:rPr>
        <w:rFonts w:asciiTheme="majorHAnsi" w:hAnsiTheme="majorHAnsi"/>
        <w:sz w:val="28"/>
        <w:szCs w:val="28"/>
      </w:rPr>
    </w:pPr>
    <w:r>
      <w:rPr>
        <w:rFonts w:asciiTheme="majorHAnsi" w:hAnsiTheme="majorHAnsi"/>
        <w:noProof/>
        <w:sz w:val="28"/>
        <w:szCs w:val="28"/>
      </w:rPr>
      <w:pict>
        <v:shapetype id="_x0000_t202" coordsize="21600,21600" o:spt="202" path="m,l,21600r21600,l21600,xe">
          <v:stroke joinstyle="miter"/>
          <v:path gradientshapeok="t" o:connecttype="rect"/>
        </v:shapetype>
        <v:shape id="_x0000_s2051" type="#_x0000_t202" style="position:absolute;left:0;text-align:left;margin-left:649.5pt;margin-top:-28.5pt;width:65.8pt;height:5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" stroked="f">
          <v:textbox>
            <w:txbxContent>
              <w:p w:rsidR="000F1C31" w:rsidRDefault="000F1C31" w:rsidP="00DF0525">
                <w:pPr>
                  <w:numPr>
                    <w:ilvl w:val="0"/>
                    <w:numId w:val="0"/>
                  </w:numPr>
                  <w:ind w:left="90"/>
                </w:pPr>
                <w:r w:rsidRPr="009447F0">
                  <w:rPr>
                    <w:noProof/>
                    <w:lang w:eastAsia="en-IN"/>
                  </w:rPr>
                  <w:drawing>
                    <wp:inline distT="0" distB="0" distL="0" distR="0">
                      <wp:extent cx="545465" cy="502285"/>
                      <wp:effectExtent l="0" t="0" r="6985" b="0"/>
                      <wp:docPr id="73" name="Picture 0" descr="new_ficc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0" descr="new_ficci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5465" cy="502285"/>
                              </a:xfrm>
                              <a:prstGeom prst="rect">
                                <a:avLst/>
                              </a:prstGeom>
                              <a:noFill/>
                              <a:ln>
                                <a:noFill/>
                              </a:ln>
                              <a:extLst/>
                            </pic:spPr>
                          </pic:pic>
                        </a:graphicData>
                      </a:graphic>
                    </wp:inline>
                  </w:drawing>
                </w:r>
              </w:p>
            </w:txbxContent>
          </v:textbox>
        </v:shape>
      </w:pict>
    </w:r>
    <w:r w:rsidR="000F1C31" w:rsidRPr="00880A23">
      <w:rPr>
        <w:rFonts w:asciiTheme="majorHAnsi" w:hAnsiTheme="majorHAnsi"/>
        <w:i/>
        <w:color w:val="3494BA" w:themeColor="accent1"/>
        <w:sz w:val="28"/>
        <w:szCs w:val="28"/>
      </w:rPr>
      <w:t xml:space="preserve">Economic Outlook Survey </w:t>
    </w:r>
    <w:r w:rsidR="000F1C31" w:rsidRPr="00880A23">
      <w:rPr>
        <w:rFonts w:asciiTheme="majorHAnsi" w:hAnsiTheme="majorHAnsi"/>
        <w:color w:val="3494BA" w:themeColor="accent1"/>
        <w:sz w:val="28"/>
        <w:szCs w:val="28"/>
      </w:rPr>
      <w:t xml:space="preserve">| </w:t>
    </w:r>
    <w:r w:rsidR="000F1C31" w:rsidRPr="00880A23">
      <w:rPr>
        <w:rFonts w:asciiTheme="majorHAnsi" w:hAnsiTheme="majorHAnsi"/>
        <w:i/>
        <w:color w:val="3494BA" w:themeColor="accent1"/>
        <w:sz w:val="28"/>
        <w:szCs w:val="28"/>
      </w:rPr>
      <w:t>May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C31" w:rsidRDefault="00A6301C" w:rsidP="00B5439C">
    <w:pPr>
      <w:pStyle w:val="Header"/>
      <w:numPr>
        <w:ilvl w:val="0"/>
        <w:numId w:val="0"/>
      </w:numPr>
      <w:pBdr>
        <w:bottom w:val="thinThickSmallGap" w:sz="24" w:space="1" w:color="AFB9BB" w:themeColor="accent4" w:themeTint="99"/>
      </w:pBdr>
      <w:ind w:right="90"/>
      <w:jc w:val="center"/>
    </w:pPr>
    <w:r>
      <w:rPr>
        <w:noProof/>
      </w:rPr>
      <w:pict>
        <v:shapetype id="_x0000_t202" coordsize="21600,21600" o:spt="202" path="m,l,21600r21600,l21600,xe">
          <v:stroke joinstyle="miter"/>
          <v:path gradientshapeok="t" o:connecttype="rect"/>
        </v:shapetype>
        <v:shape id="_x0000_s2050" type="#_x0000_t202" style="position:absolute;left:0;text-align:left;margin-left:649.5pt;margin-top:-28.5pt;width:65.8pt;height:5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" stroked="f">
          <v:textbox>
            <w:txbxContent>
              <w:p w:rsidR="000F1C31" w:rsidRDefault="000F1C31" w:rsidP="00DF0525">
                <w:pPr>
                  <w:numPr>
                    <w:ilvl w:val="0"/>
                    <w:numId w:val="0"/>
                  </w:numPr>
                  <w:ind w:left="90"/>
                </w:pPr>
                <w:r w:rsidRPr="009447F0">
                  <w:rPr>
                    <w:noProof/>
                    <w:lang w:eastAsia="en-IN"/>
                  </w:rPr>
                  <w:drawing>
                    <wp:inline distT="0" distB="0" distL="0" distR="0">
                      <wp:extent cx="545465" cy="502285"/>
                      <wp:effectExtent l="0" t="0" r="6985" b="0"/>
                      <wp:docPr id="75" name="Picture 0" descr="new_ficc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0" descr="new_ficci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5465" cy="502285"/>
                              </a:xfrm>
                              <a:prstGeom prst="rect">
                                <a:avLst/>
                              </a:prstGeom>
                              <a:noFill/>
                              <a:ln>
                                <a:noFill/>
                              </a:ln>
                              <a:extLst/>
                            </pic:spPr>
                          </pic:pic>
                        </a:graphicData>
                      </a:graphic>
                    </wp:inline>
                  </w:drawing>
                </w:r>
              </w:p>
            </w:txbxContent>
          </v:textbox>
        </v:shape>
      </w:pict>
    </w:r>
    <w:r w:rsidR="000F1C31">
      <w:rPr>
        <w:rFonts w:ascii="Times New Roman" w:hAnsi="Times New Roman"/>
        <w:i/>
        <w:color w:val="3494BA" w:themeColor="accent1"/>
        <w:sz w:val="28"/>
      </w:rPr>
      <w:t>Economic Outlook</w:t>
    </w:r>
    <w:r w:rsidR="000F1C31" w:rsidRPr="004103F4">
      <w:rPr>
        <w:rFonts w:ascii="Times New Roman" w:hAnsi="Times New Roman"/>
        <w:i/>
        <w:color w:val="3494BA" w:themeColor="accent1"/>
        <w:sz w:val="28"/>
      </w:rPr>
      <w:t xml:space="preserve"> </w:t>
    </w:r>
    <w:r w:rsidR="000F1C31" w:rsidRPr="004103F4">
      <w:rPr>
        <w:rFonts w:ascii="Times New Roman" w:hAnsi="Times New Roman"/>
        <w:i/>
        <w:color w:val="3494BA" w:themeColor="accent1"/>
        <w:sz w:val="28"/>
        <w:szCs w:val="28"/>
      </w:rPr>
      <w:t xml:space="preserve">Survey </w:t>
    </w:r>
    <w:r w:rsidR="000F1C31" w:rsidRPr="004103F4">
      <w:rPr>
        <w:rFonts w:ascii="Times New Roman" w:hAnsi="Times New Roman"/>
        <w:color w:val="3494BA" w:themeColor="accent1"/>
        <w:sz w:val="28"/>
        <w:szCs w:val="28"/>
      </w:rPr>
      <w:t>|</w:t>
    </w:r>
    <w:r w:rsidR="000F1C31" w:rsidRPr="004103F4">
      <w:rPr>
        <w:rFonts w:ascii="Times New Roman" w:hAnsi="Times New Roman"/>
        <w:color w:val="3494BA" w:themeColor="accent1"/>
        <w:sz w:val="32"/>
      </w:rPr>
      <w:t xml:space="preserve"> </w:t>
    </w:r>
    <w:r>
      <w:rPr>
        <w:noProof/>
      </w:rPr>
      <w:pict>
        <v:shape id="_x0000_s2049" type="#_x0000_t202" style="position:absolute;left:0;text-align:left;margin-left:465.75pt;margin-top:-31.35pt;width:69.5pt;height:48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" filled="f" stroked="f">
          <v:textbox>
            <w:txbxContent>
              <w:p w:rsidR="000F1C31" w:rsidRDefault="000F1C31" w:rsidP="00540DE4">
                <w:pPr>
                  <w:numPr>
                    <w:ilvl w:val="0"/>
                    <w:numId w:val="0"/>
                  </w:numPr>
                  <w:ind w:left="90"/>
                </w:pPr>
                <w:r w:rsidRPr="009447F0">
                  <w:rPr>
                    <w:noProof/>
                    <w:lang w:eastAsia="en-IN"/>
                  </w:rPr>
                  <w:drawing>
                    <wp:inline distT="0" distB="0" distL="0" distR="0">
                      <wp:extent cx="545465" cy="502285"/>
                      <wp:effectExtent l="0" t="0" r="6985" b="0"/>
                      <wp:docPr id="77" name="Picture 0" descr="new_ficc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0" descr="new_ficci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5465" cy="502285"/>
                              </a:xfrm>
                              <a:prstGeom prst="rect">
                                <a:avLst/>
                              </a:prstGeom>
                              <a:noFill/>
                              <a:ln>
                                <a:noFill/>
                              </a:ln>
                              <a:extLst/>
                            </pic:spPr>
                          </pic:pic>
                        </a:graphicData>
                      </a:graphic>
                    </wp:inline>
                  </w:drawing>
                </w:r>
              </w:p>
            </w:txbxContent>
          </v:textbox>
        </v:shape>
      </w:pict>
    </w:r>
    <w:r w:rsidR="000F1C31">
      <w:rPr>
        <w:rFonts w:ascii="Times New Roman" w:hAnsi="Times New Roman"/>
        <w:i/>
        <w:color w:val="3494BA" w:themeColor="accent1"/>
        <w:sz w:val="24"/>
      </w:rPr>
      <w:t>May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 o:bullet="t">
        <v:imagedata r:id="rId1" o:title="BD21301_"/>
      </v:shape>
    </w:pict>
  </w:numPicBullet>
  <w:abstractNum w:abstractNumId="0" w15:restartNumberingAfterBreak="0">
    <w:nsid w:val="02873499"/>
    <w:multiLevelType w:val="hybridMultilevel"/>
    <w:tmpl w:val="4366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4751A"/>
    <w:multiLevelType w:val="hybridMultilevel"/>
    <w:tmpl w:val="80E68D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58F225B"/>
    <w:multiLevelType w:val="hybridMultilevel"/>
    <w:tmpl w:val="7D5CC8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9D17222"/>
    <w:multiLevelType w:val="hybridMultilevel"/>
    <w:tmpl w:val="90E4E364"/>
    <w:lvl w:ilvl="0" w:tplc="5BAAEA10">
      <w:numFmt w:val="bullet"/>
      <w:lvlText w:val="•"/>
      <w:lvlJc w:val="left"/>
      <w:pPr>
        <w:ind w:left="269"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26FFF"/>
    <w:multiLevelType w:val="hybridMultilevel"/>
    <w:tmpl w:val="BB564BB8"/>
    <w:lvl w:ilvl="0" w:tplc="04090001">
      <w:start w:val="1"/>
      <w:numFmt w:val="bullet"/>
      <w:lvlText w:val=""/>
      <w:lvlJc w:val="left"/>
      <w:pPr>
        <w:ind w:left="2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903242"/>
    <w:multiLevelType w:val="hybridMultilevel"/>
    <w:tmpl w:val="4FD8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490F6C"/>
    <w:multiLevelType w:val="hybridMultilevel"/>
    <w:tmpl w:val="15442CF2"/>
    <w:lvl w:ilvl="0" w:tplc="BC049108">
      <w:start w:val="1"/>
      <w:numFmt w:val="bullet"/>
      <w:pStyle w:val="Normal"/>
      <w:lvlText w:val=""/>
      <w:lvlPicBulletId w:val="0"/>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5"/>
  </w:num>
  <w:num w:numId="6">
    <w:abstractNumId w:val="1"/>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proofState w:spelling="clean" w:grammar="clean"/>
  <w:defaultTabStop w:val="720"/>
  <w:drawingGridHorizontalSpacing w:val="110"/>
  <w:displayHorizontalDrawingGridEvery w:val="2"/>
  <w:characterSpacingControl w:val="doNotCompress"/>
  <w:hdrShapeDefaults>
    <o:shapedefaults v:ext="edit" spidmax="2054" fillcolor="none [3052]" strokecolor="none [3205]">
      <v:fill color="none [3052]"/>
      <v:stroke color="none [3205]" weight="1.25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C3A84"/>
    <w:rsid w:val="00000208"/>
    <w:rsid w:val="00000641"/>
    <w:rsid w:val="00000748"/>
    <w:rsid w:val="00000BA5"/>
    <w:rsid w:val="00000C61"/>
    <w:rsid w:val="00000CF3"/>
    <w:rsid w:val="00000D21"/>
    <w:rsid w:val="00000D47"/>
    <w:rsid w:val="00000E3E"/>
    <w:rsid w:val="000010F1"/>
    <w:rsid w:val="00001877"/>
    <w:rsid w:val="00001B6A"/>
    <w:rsid w:val="0000241A"/>
    <w:rsid w:val="00002BFD"/>
    <w:rsid w:val="00002C61"/>
    <w:rsid w:val="00002DE8"/>
    <w:rsid w:val="00002F13"/>
    <w:rsid w:val="00003093"/>
    <w:rsid w:val="00003252"/>
    <w:rsid w:val="00003783"/>
    <w:rsid w:val="00003A6D"/>
    <w:rsid w:val="00003FC5"/>
    <w:rsid w:val="00004892"/>
    <w:rsid w:val="00004C59"/>
    <w:rsid w:val="00004DCD"/>
    <w:rsid w:val="00004EB0"/>
    <w:rsid w:val="00004F43"/>
    <w:rsid w:val="00004F99"/>
    <w:rsid w:val="0000544D"/>
    <w:rsid w:val="000056BB"/>
    <w:rsid w:val="00005C28"/>
    <w:rsid w:val="00005DDE"/>
    <w:rsid w:val="0000645C"/>
    <w:rsid w:val="000067DD"/>
    <w:rsid w:val="00006979"/>
    <w:rsid w:val="00006B15"/>
    <w:rsid w:val="00007146"/>
    <w:rsid w:val="000072B9"/>
    <w:rsid w:val="000075E4"/>
    <w:rsid w:val="000077FD"/>
    <w:rsid w:val="00007D55"/>
    <w:rsid w:val="00007DEB"/>
    <w:rsid w:val="00007E99"/>
    <w:rsid w:val="00010291"/>
    <w:rsid w:val="0001038C"/>
    <w:rsid w:val="000106BE"/>
    <w:rsid w:val="00010959"/>
    <w:rsid w:val="00010B2E"/>
    <w:rsid w:val="00010D5A"/>
    <w:rsid w:val="00010D78"/>
    <w:rsid w:val="00010EE5"/>
    <w:rsid w:val="00011114"/>
    <w:rsid w:val="00011588"/>
    <w:rsid w:val="000115FF"/>
    <w:rsid w:val="0001173B"/>
    <w:rsid w:val="00011DD3"/>
    <w:rsid w:val="00011DEE"/>
    <w:rsid w:val="00012F51"/>
    <w:rsid w:val="000134FC"/>
    <w:rsid w:val="00013A8B"/>
    <w:rsid w:val="00013CDE"/>
    <w:rsid w:val="00013D91"/>
    <w:rsid w:val="00013E00"/>
    <w:rsid w:val="00014587"/>
    <w:rsid w:val="000146C4"/>
    <w:rsid w:val="000146CA"/>
    <w:rsid w:val="00014B48"/>
    <w:rsid w:val="00014E39"/>
    <w:rsid w:val="00014EFE"/>
    <w:rsid w:val="00014FF6"/>
    <w:rsid w:val="000151F3"/>
    <w:rsid w:val="000155F2"/>
    <w:rsid w:val="00015771"/>
    <w:rsid w:val="00015BF5"/>
    <w:rsid w:val="00015BFB"/>
    <w:rsid w:val="00015E4A"/>
    <w:rsid w:val="000160BD"/>
    <w:rsid w:val="0001654D"/>
    <w:rsid w:val="000166F3"/>
    <w:rsid w:val="00016958"/>
    <w:rsid w:val="00016EFD"/>
    <w:rsid w:val="00017383"/>
    <w:rsid w:val="000203E3"/>
    <w:rsid w:val="000205DC"/>
    <w:rsid w:val="0002087B"/>
    <w:rsid w:val="000214A9"/>
    <w:rsid w:val="000215A1"/>
    <w:rsid w:val="00021A6F"/>
    <w:rsid w:val="00021BBD"/>
    <w:rsid w:val="00021CC2"/>
    <w:rsid w:val="00021F72"/>
    <w:rsid w:val="000223E0"/>
    <w:rsid w:val="000225EA"/>
    <w:rsid w:val="000231EF"/>
    <w:rsid w:val="000234B4"/>
    <w:rsid w:val="000239F8"/>
    <w:rsid w:val="00023DAA"/>
    <w:rsid w:val="000240DD"/>
    <w:rsid w:val="00024449"/>
    <w:rsid w:val="00024D69"/>
    <w:rsid w:val="00025505"/>
    <w:rsid w:val="000256EF"/>
    <w:rsid w:val="00025FCA"/>
    <w:rsid w:val="000261B1"/>
    <w:rsid w:val="00026B4B"/>
    <w:rsid w:val="00026C76"/>
    <w:rsid w:val="0002714F"/>
    <w:rsid w:val="0002727C"/>
    <w:rsid w:val="000274B4"/>
    <w:rsid w:val="00027E4B"/>
    <w:rsid w:val="000303AF"/>
    <w:rsid w:val="000309BE"/>
    <w:rsid w:val="000309E4"/>
    <w:rsid w:val="00031239"/>
    <w:rsid w:val="00031271"/>
    <w:rsid w:val="0003186E"/>
    <w:rsid w:val="000318A3"/>
    <w:rsid w:val="000319E6"/>
    <w:rsid w:val="0003243D"/>
    <w:rsid w:val="0003257E"/>
    <w:rsid w:val="000325B3"/>
    <w:rsid w:val="0003284E"/>
    <w:rsid w:val="000329A2"/>
    <w:rsid w:val="000329EA"/>
    <w:rsid w:val="00032AF6"/>
    <w:rsid w:val="00032B88"/>
    <w:rsid w:val="00033398"/>
    <w:rsid w:val="000333DB"/>
    <w:rsid w:val="00033EB4"/>
    <w:rsid w:val="00034A74"/>
    <w:rsid w:val="00034F24"/>
    <w:rsid w:val="00035170"/>
    <w:rsid w:val="0003593A"/>
    <w:rsid w:val="00036272"/>
    <w:rsid w:val="000362EC"/>
    <w:rsid w:val="00036BA5"/>
    <w:rsid w:val="00036E48"/>
    <w:rsid w:val="000370CB"/>
    <w:rsid w:val="00037513"/>
    <w:rsid w:val="000376BF"/>
    <w:rsid w:val="00037718"/>
    <w:rsid w:val="00037BCE"/>
    <w:rsid w:val="00040445"/>
    <w:rsid w:val="00040AB3"/>
    <w:rsid w:val="00040AF6"/>
    <w:rsid w:val="00040DD7"/>
    <w:rsid w:val="00040DF3"/>
    <w:rsid w:val="00041470"/>
    <w:rsid w:val="0004189C"/>
    <w:rsid w:val="00042083"/>
    <w:rsid w:val="0004219E"/>
    <w:rsid w:val="00042B10"/>
    <w:rsid w:val="00042B68"/>
    <w:rsid w:val="000431F1"/>
    <w:rsid w:val="000433CE"/>
    <w:rsid w:val="00043721"/>
    <w:rsid w:val="00043967"/>
    <w:rsid w:val="00043F40"/>
    <w:rsid w:val="00044289"/>
    <w:rsid w:val="00044321"/>
    <w:rsid w:val="000448A7"/>
    <w:rsid w:val="00044BDF"/>
    <w:rsid w:val="00044CE5"/>
    <w:rsid w:val="00044E87"/>
    <w:rsid w:val="00045C1E"/>
    <w:rsid w:val="00045C9D"/>
    <w:rsid w:val="00045CD4"/>
    <w:rsid w:val="00045ECA"/>
    <w:rsid w:val="00046170"/>
    <w:rsid w:val="000466C6"/>
    <w:rsid w:val="000467BC"/>
    <w:rsid w:val="00046B1B"/>
    <w:rsid w:val="0004705F"/>
    <w:rsid w:val="0004711E"/>
    <w:rsid w:val="000473F7"/>
    <w:rsid w:val="000476E6"/>
    <w:rsid w:val="00047BBD"/>
    <w:rsid w:val="00047C9F"/>
    <w:rsid w:val="00047CC8"/>
    <w:rsid w:val="00050212"/>
    <w:rsid w:val="00050A19"/>
    <w:rsid w:val="00050B47"/>
    <w:rsid w:val="000514D3"/>
    <w:rsid w:val="00051A58"/>
    <w:rsid w:val="00051C43"/>
    <w:rsid w:val="00051F76"/>
    <w:rsid w:val="00052002"/>
    <w:rsid w:val="0005210E"/>
    <w:rsid w:val="000521A6"/>
    <w:rsid w:val="000526EE"/>
    <w:rsid w:val="0005273A"/>
    <w:rsid w:val="0005299A"/>
    <w:rsid w:val="000529CB"/>
    <w:rsid w:val="000529FF"/>
    <w:rsid w:val="00052AE0"/>
    <w:rsid w:val="00052E15"/>
    <w:rsid w:val="00052EAF"/>
    <w:rsid w:val="00053189"/>
    <w:rsid w:val="00053246"/>
    <w:rsid w:val="00053424"/>
    <w:rsid w:val="000537AD"/>
    <w:rsid w:val="00053A4C"/>
    <w:rsid w:val="00053C69"/>
    <w:rsid w:val="00053C76"/>
    <w:rsid w:val="00054580"/>
    <w:rsid w:val="00054876"/>
    <w:rsid w:val="00054D82"/>
    <w:rsid w:val="00055586"/>
    <w:rsid w:val="000555A3"/>
    <w:rsid w:val="0005568C"/>
    <w:rsid w:val="00055799"/>
    <w:rsid w:val="0005678D"/>
    <w:rsid w:val="000569CB"/>
    <w:rsid w:val="00056D55"/>
    <w:rsid w:val="00057354"/>
    <w:rsid w:val="00060BE3"/>
    <w:rsid w:val="00060C16"/>
    <w:rsid w:val="00060F8D"/>
    <w:rsid w:val="00061014"/>
    <w:rsid w:val="0006129B"/>
    <w:rsid w:val="00061372"/>
    <w:rsid w:val="000619B4"/>
    <w:rsid w:val="00061F47"/>
    <w:rsid w:val="00062397"/>
    <w:rsid w:val="00062565"/>
    <w:rsid w:val="00062D55"/>
    <w:rsid w:val="00062FDA"/>
    <w:rsid w:val="00063203"/>
    <w:rsid w:val="00063B83"/>
    <w:rsid w:val="00063FEF"/>
    <w:rsid w:val="000640C6"/>
    <w:rsid w:val="0006436F"/>
    <w:rsid w:val="00064750"/>
    <w:rsid w:val="00064934"/>
    <w:rsid w:val="00065081"/>
    <w:rsid w:val="0006535B"/>
    <w:rsid w:val="0006537E"/>
    <w:rsid w:val="0006588E"/>
    <w:rsid w:val="00065ECD"/>
    <w:rsid w:val="00066232"/>
    <w:rsid w:val="00066444"/>
    <w:rsid w:val="0006719E"/>
    <w:rsid w:val="00067641"/>
    <w:rsid w:val="00067685"/>
    <w:rsid w:val="0007017B"/>
    <w:rsid w:val="000702D3"/>
    <w:rsid w:val="00070688"/>
    <w:rsid w:val="000706F3"/>
    <w:rsid w:val="00070ABF"/>
    <w:rsid w:val="0007107A"/>
    <w:rsid w:val="00071121"/>
    <w:rsid w:val="00071133"/>
    <w:rsid w:val="000716E3"/>
    <w:rsid w:val="000719E7"/>
    <w:rsid w:val="000722C1"/>
    <w:rsid w:val="00072BD9"/>
    <w:rsid w:val="000730ED"/>
    <w:rsid w:val="0007350C"/>
    <w:rsid w:val="0007352E"/>
    <w:rsid w:val="000740A5"/>
    <w:rsid w:val="00074EF1"/>
    <w:rsid w:val="00074F5C"/>
    <w:rsid w:val="0007545F"/>
    <w:rsid w:val="00075732"/>
    <w:rsid w:val="000759B5"/>
    <w:rsid w:val="00075C45"/>
    <w:rsid w:val="00075F14"/>
    <w:rsid w:val="00075F9D"/>
    <w:rsid w:val="00076618"/>
    <w:rsid w:val="000766B3"/>
    <w:rsid w:val="00076F17"/>
    <w:rsid w:val="000771E5"/>
    <w:rsid w:val="000774C9"/>
    <w:rsid w:val="00077584"/>
    <w:rsid w:val="0007795A"/>
    <w:rsid w:val="00077B1E"/>
    <w:rsid w:val="000800CB"/>
    <w:rsid w:val="000800E2"/>
    <w:rsid w:val="000802CB"/>
    <w:rsid w:val="00080535"/>
    <w:rsid w:val="000807FE"/>
    <w:rsid w:val="0008081E"/>
    <w:rsid w:val="00080B0A"/>
    <w:rsid w:val="00080D62"/>
    <w:rsid w:val="000812B1"/>
    <w:rsid w:val="00081392"/>
    <w:rsid w:val="00081508"/>
    <w:rsid w:val="000815D7"/>
    <w:rsid w:val="0008180B"/>
    <w:rsid w:val="00081B7A"/>
    <w:rsid w:val="00081C94"/>
    <w:rsid w:val="00081F43"/>
    <w:rsid w:val="00081FFA"/>
    <w:rsid w:val="000821B2"/>
    <w:rsid w:val="00082CE8"/>
    <w:rsid w:val="00083A1C"/>
    <w:rsid w:val="00083F8E"/>
    <w:rsid w:val="00083FD1"/>
    <w:rsid w:val="0008432D"/>
    <w:rsid w:val="00084360"/>
    <w:rsid w:val="000844A0"/>
    <w:rsid w:val="0008459B"/>
    <w:rsid w:val="000846AC"/>
    <w:rsid w:val="00084776"/>
    <w:rsid w:val="00084DA4"/>
    <w:rsid w:val="00084E1C"/>
    <w:rsid w:val="00084EF6"/>
    <w:rsid w:val="0008596D"/>
    <w:rsid w:val="00085AB6"/>
    <w:rsid w:val="00085B43"/>
    <w:rsid w:val="00085E6E"/>
    <w:rsid w:val="000861BA"/>
    <w:rsid w:val="00086243"/>
    <w:rsid w:val="00086313"/>
    <w:rsid w:val="00086636"/>
    <w:rsid w:val="0008669E"/>
    <w:rsid w:val="000869AB"/>
    <w:rsid w:val="00087194"/>
    <w:rsid w:val="00087577"/>
    <w:rsid w:val="00087A89"/>
    <w:rsid w:val="00090421"/>
    <w:rsid w:val="00090D82"/>
    <w:rsid w:val="00090EA5"/>
    <w:rsid w:val="0009119B"/>
    <w:rsid w:val="0009181C"/>
    <w:rsid w:val="000919A4"/>
    <w:rsid w:val="00091A51"/>
    <w:rsid w:val="00091C81"/>
    <w:rsid w:val="00091EAC"/>
    <w:rsid w:val="0009207F"/>
    <w:rsid w:val="00092573"/>
    <w:rsid w:val="00092A80"/>
    <w:rsid w:val="00092DDD"/>
    <w:rsid w:val="00092F28"/>
    <w:rsid w:val="00092F56"/>
    <w:rsid w:val="00093B24"/>
    <w:rsid w:val="00093C91"/>
    <w:rsid w:val="00093F69"/>
    <w:rsid w:val="000942BF"/>
    <w:rsid w:val="0009435A"/>
    <w:rsid w:val="00094E5D"/>
    <w:rsid w:val="00094EB5"/>
    <w:rsid w:val="0009579A"/>
    <w:rsid w:val="000959CE"/>
    <w:rsid w:val="00095CB8"/>
    <w:rsid w:val="00095D94"/>
    <w:rsid w:val="00096020"/>
    <w:rsid w:val="0009652F"/>
    <w:rsid w:val="00096AB5"/>
    <w:rsid w:val="00096FF4"/>
    <w:rsid w:val="00097034"/>
    <w:rsid w:val="00097739"/>
    <w:rsid w:val="00097C81"/>
    <w:rsid w:val="00097F32"/>
    <w:rsid w:val="000A049E"/>
    <w:rsid w:val="000A059B"/>
    <w:rsid w:val="000A0747"/>
    <w:rsid w:val="000A09BB"/>
    <w:rsid w:val="000A0AE3"/>
    <w:rsid w:val="000A1323"/>
    <w:rsid w:val="000A1940"/>
    <w:rsid w:val="000A22AE"/>
    <w:rsid w:val="000A231E"/>
    <w:rsid w:val="000A259E"/>
    <w:rsid w:val="000A2C1A"/>
    <w:rsid w:val="000A2D6B"/>
    <w:rsid w:val="000A2F46"/>
    <w:rsid w:val="000A3253"/>
    <w:rsid w:val="000A370A"/>
    <w:rsid w:val="000A3750"/>
    <w:rsid w:val="000A45A3"/>
    <w:rsid w:val="000A47D6"/>
    <w:rsid w:val="000A48F7"/>
    <w:rsid w:val="000A4942"/>
    <w:rsid w:val="000A4AC6"/>
    <w:rsid w:val="000A4AEB"/>
    <w:rsid w:val="000A4ED2"/>
    <w:rsid w:val="000A5009"/>
    <w:rsid w:val="000A5552"/>
    <w:rsid w:val="000A5857"/>
    <w:rsid w:val="000A646C"/>
    <w:rsid w:val="000A64AA"/>
    <w:rsid w:val="000A652A"/>
    <w:rsid w:val="000A68B2"/>
    <w:rsid w:val="000A6B71"/>
    <w:rsid w:val="000A6E68"/>
    <w:rsid w:val="000A7157"/>
    <w:rsid w:val="000A7206"/>
    <w:rsid w:val="000A77A0"/>
    <w:rsid w:val="000A79A1"/>
    <w:rsid w:val="000A7AA5"/>
    <w:rsid w:val="000A7BC9"/>
    <w:rsid w:val="000A7C15"/>
    <w:rsid w:val="000A7CC3"/>
    <w:rsid w:val="000B0022"/>
    <w:rsid w:val="000B048E"/>
    <w:rsid w:val="000B04FA"/>
    <w:rsid w:val="000B0BD6"/>
    <w:rsid w:val="000B0BF8"/>
    <w:rsid w:val="000B0F57"/>
    <w:rsid w:val="000B1491"/>
    <w:rsid w:val="000B1544"/>
    <w:rsid w:val="000B1568"/>
    <w:rsid w:val="000B19CF"/>
    <w:rsid w:val="000B1CB5"/>
    <w:rsid w:val="000B1D28"/>
    <w:rsid w:val="000B2996"/>
    <w:rsid w:val="000B2EDB"/>
    <w:rsid w:val="000B330B"/>
    <w:rsid w:val="000B3765"/>
    <w:rsid w:val="000B3816"/>
    <w:rsid w:val="000B3A4D"/>
    <w:rsid w:val="000B3B27"/>
    <w:rsid w:val="000B42DC"/>
    <w:rsid w:val="000B4353"/>
    <w:rsid w:val="000B46F0"/>
    <w:rsid w:val="000B4719"/>
    <w:rsid w:val="000B47E0"/>
    <w:rsid w:val="000B6978"/>
    <w:rsid w:val="000B74A9"/>
    <w:rsid w:val="000B763C"/>
    <w:rsid w:val="000B7644"/>
    <w:rsid w:val="000B76F6"/>
    <w:rsid w:val="000B7B23"/>
    <w:rsid w:val="000B7DD4"/>
    <w:rsid w:val="000B7E9A"/>
    <w:rsid w:val="000B7FE5"/>
    <w:rsid w:val="000C012D"/>
    <w:rsid w:val="000C02C7"/>
    <w:rsid w:val="000C0411"/>
    <w:rsid w:val="000C041C"/>
    <w:rsid w:val="000C0872"/>
    <w:rsid w:val="000C0F05"/>
    <w:rsid w:val="000C11D3"/>
    <w:rsid w:val="000C14D9"/>
    <w:rsid w:val="000C1574"/>
    <w:rsid w:val="000C16DA"/>
    <w:rsid w:val="000C1EE4"/>
    <w:rsid w:val="000C1FDA"/>
    <w:rsid w:val="000C238F"/>
    <w:rsid w:val="000C2842"/>
    <w:rsid w:val="000C2B1B"/>
    <w:rsid w:val="000C31A1"/>
    <w:rsid w:val="000C3A84"/>
    <w:rsid w:val="000C3C2E"/>
    <w:rsid w:val="000C4251"/>
    <w:rsid w:val="000C47E0"/>
    <w:rsid w:val="000C49E8"/>
    <w:rsid w:val="000C4AB0"/>
    <w:rsid w:val="000C4B0E"/>
    <w:rsid w:val="000C4B5B"/>
    <w:rsid w:val="000C5372"/>
    <w:rsid w:val="000C54C5"/>
    <w:rsid w:val="000C5909"/>
    <w:rsid w:val="000C5B45"/>
    <w:rsid w:val="000C5FC5"/>
    <w:rsid w:val="000C6108"/>
    <w:rsid w:val="000C63C8"/>
    <w:rsid w:val="000C6AAF"/>
    <w:rsid w:val="000C6BBA"/>
    <w:rsid w:val="000C6D4C"/>
    <w:rsid w:val="000C70E5"/>
    <w:rsid w:val="000C7118"/>
    <w:rsid w:val="000C7BB5"/>
    <w:rsid w:val="000C7CA0"/>
    <w:rsid w:val="000C7EFA"/>
    <w:rsid w:val="000D0547"/>
    <w:rsid w:val="000D0A34"/>
    <w:rsid w:val="000D0BB4"/>
    <w:rsid w:val="000D0BF1"/>
    <w:rsid w:val="000D0D13"/>
    <w:rsid w:val="000D0F75"/>
    <w:rsid w:val="000D1640"/>
    <w:rsid w:val="000D190D"/>
    <w:rsid w:val="000D1BE6"/>
    <w:rsid w:val="000D1C9D"/>
    <w:rsid w:val="000D20D7"/>
    <w:rsid w:val="000D246A"/>
    <w:rsid w:val="000D25B6"/>
    <w:rsid w:val="000D280E"/>
    <w:rsid w:val="000D2864"/>
    <w:rsid w:val="000D2E44"/>
    <w:rsid w:val="000D2E66"/>
    <w:rsid w:val="000D2EBB"/>
    <w:rsid w:val="000D376C"/>
    <w:rsid w:val="000D3BDE"/>
    <w:rsid w:val="000D3D44"/>
    <w:rsid w:val="000D4274"/>
    <w:rsid w:val="000D42AF"/>
    <w:rsid w:val="000D4A53"/>
    <w:rsid w:val="000D5171"/>
    <w:rsid w:val="000D5536"/>
    <w:rsid w:val="000D5B57"/>
    <w:rsid w:val="000D5E52"/>
    <w:rsid w:val="000D608A"/>
    <w:rsid w:val="000D637A"/>
    <w:rsid w:val="000D6388"/>
    <w:rsid w:val="000D66D6"/>
    <w:rsid w:val="000D704D"/>
    <w:rsid w:val="000D7127"/>
    <w:rsid w:val="000D74EB"/>
    <w:rsid w:val="000D765B"/>
    <w:rsid w:val="000D76C2"/>
    <w:rsid w:val="000D7A63"/>
    <w:rsid w:val="000D7CB2"/>
    <w:rsid w:val="000E06AD"/>
    <w:rsid w:val="000E06F1"/>
    <w:rsid w:val="000E0885"/>
    <w:rsid w:val="000E0951"/>
    <w:rsid w:val="000E0F38"/>
    <w:rsid w:val="000E0F73"/>
    <w:rsid w:val="000E1067"/>
    <w:rsid w:val="000E1309"/>
    <w:rsid w:val="000E1425"/>
    <w:rsid w:val="000E1DAB"/>
    <w:rsid w:val="000E21D6"/>
    <w:rsid w:val="000E2C6C"/>
    <w:rsid w:val="000E3019"/>
    <w:rsid w:val="000E35FD"/>
    <w:rsid w:val="000E3692"/>
    <w:rsid w:val="000E36B0"/>
    <w:rsid w:val="000E382C"/>
    <w:rsid w:val="000E4448"/>
    <w:rsid w:val="000E5743"/>
    <w:rsid w:val="000E5744"/>
    <w:rsid w:val="000E5772"/>
    <w:rsid w:val="000E5794"/>
    <w:rsid w:val="000E5A1A"/>
    <w:rsid w:val="000E5D3C"/>
    <w:rsid w:val="000E610D"/>
    <w:rsid w:val="000E6114"/>
    <w:rsid w:val="000E6187"/>
    <w:rsid w:val="000E61EB"/>
    <w:rsid w:val="000E6BF4"/>
    <w:rsid w:val="000E6C78"/>
    <w:rsid w:val="000E6CAC"/>
    <w:rsid w:val="000E724D"/>
    <w:rsid w:val="000E72F1"/>
    <w:rsid w:val="000E788A"/>
    <w:rsid w:val="000F045D"/>
    <w:rsid w:val="000F08AD"/>
    <w:rsid w:val="000F08BC"/>
    <w:rsid w:val="000F0B13"/>
    <w:rsid w:val="000F0EB1"/>
    <w:rsid w:val="000F1170"/>
    <w:rsid w:val="000F1497"/>
    <w:rsid w:val="000F166F"/>
    <w:rsid w:val="000F1698"/>
    <w:rsid w:val="000F1C31"/>
    <w:rsid w:val="000F1E4D"/>
    <w:rsid w:val="000F2029"/>
    <w:rsid w:val="000F2322"/>
    <w:rsid w:val="000F2609"/>
    <w:rsid w:val="000F2707"/>
    <w:rsid w:val="000F2927"/>
    <w:rsid w:val="000F2BCA"/>
    <w:rsid w:val="000F30DA"/>
    <w:rsid w:val="000F31D0"/>
    <w:rsid w:val="000F371D"/>
    <w:rsid w:val="000F4DB3"/>
    <w:rsid w:val="000F51B1"/>
    <w:rsid w:val="000F5321"/>
    <w:rsid w:val="000F5595"/>
    <w:rsid w:val="000F5E50"/>
    <w:rsid w:val="000F6411"/>
    <w:rsid w:val="000F6557"/>
    <w:rsid w:val="000F6C22"/>
    <w:rsid w:val="000F6CF6"/>
    <w:rsid w:val="000F6D88"/>
    <w:rsid w:val="000F728C"/>
    <w:rsid w:val="000F767D"/>
    <w:rsid w:val="000F7AA6"/>
    <w:rsid w:val="000F7E1A"/>
    <w:rsid w:val="000F7E29"/>
    <w:rsid w:val="00100065"/>
    <w:rsid w:val="00100C45"/>
    <w:rsid w:val="00100C87"/>
    <w:rsid w:val="0010131C"/>
    <w:rsid w:val="001015B5"/>
    <w:rsid w:val="00101646"/>
    <w:rsid w:val="00102361"/>
    <w:rsid w:val="001027D5"/>
    <w:rsid w:val="00102C0D"/>
    <w:rsid w:val="00103489"/>
    <w:rsid w:val="001035F8"/>
    <w:rsid w:val="00103A8D"/>
    <w:rsid w:val="00103AFE"/>
    <w:rsid w:val="00103C1B"/>
    <w:rsid w:val="00103E7A"/>
    <w:rsid w:val="00104186"/>
    <w:rsid w:val="001041CF"/>
    <w:rsid w:val="0010470C"/>
    <w:rsid w:val="00104D53"/>
    <w:rsid w:val="00105001"/>
    <w:rsid w:val="00105FE0"/>
    <w:rsid w:val="00106771"/>
    <w:rsid w:val="001068C0"/>
    <w:rsid w:val="00106A78"/>
    <w:rsid w:val="0010740D"/>
    <w:rsid w:val="001079FF"/>
    <w:rsid w:val="00107BD4"/>
    <w:rsid w:val="00107DD7"/>
    <w:rsid w:val="00110363"/>
    <w:rsid w:val="00110BF1"/>
    <w:rsid w:val="00110FAC"/>
    <w:rsid w:val="001110EB"/>
    <w:rsid w:val="00111160"/>
    <w:rsid w:val="001113E9"/>
    <w:rsid w:val="0011164F"/>
    <w:rsid w:val="00111914"/>
    <w:rsid w:val="001121ED"/>
    <w:rsid w:val="00112222"/>
    <w:rsid w:val="00112A98"/>
    <w:rsid w:val="00112B77"/>
    <w:rsid w:val="00113122"/>
    <w:rsid w:val="001135C5"/>
    <w:rsid w:val="001136A3"/>
    <w:rsid w:val="00113E71"/>
    <w:rsid w:val="001147E3"/>
    <w:rsid w:val="00114A7C"/>
    <w:rsid w:val="0011500B"/>
    <w:rsid w:val="001153D0"/>
    <w:rsid w:val="0011557D"/>
    <w:rsid w:val="00116088"/>
    <w:rsid w:val="0011610B"/>
    <w:rsid w:val="001161AF"/>
    <w:rsid w:val="0011628F"/>
    <w:rsid w:val="001163E7"/>
    <w:rsid w:val="001166A2"/>
    <w:rsid w:val="00116B42"/>
    <w:rsid w:val="00116E26"/>
    <w:rsid w:val="001174C5"/>
    <w:rsid w:val="0011769F"/>
    <w:rsid w:val="00117BE9"/>
    <w:rsid w:val="00117F15"/>
    <w:rsid w:val="001208E0"/>
    <w:rsid w:val="00120AB3"/>
    <w:rsid w:val="00120DB3"/>
    <w:rsid w:val="00120FAE"/>
    <w:rsid w:val="001221B3"/>
    <w:rsid w:val="001226AC"/>
    <w:rsid w:val="001226B1"/>
    <w:rsid w:val="0012283D"/>
    <w:rsid w:val="00122E33"/>
    <w:rsid w:val="0012323E"/>
    <w:rsid w:val="001233A9"/>
    <w:rsid w:val="0012399F"/>
    <w:rsid w:val="001239EC"/>
    <w:rsid w:val="00124117"/>
    <w:rsid w:val="00124154"/>
    <w:rsid w:val="001243FD"/>
    <w:rsid w:val="001247C2"/>
    <w:rsid w:val="0012543B"/>
    <w:rsid w:val="0012552B"/>
    <w:rsid w:val="00125573"/>
    <w:rsid w:val="001255E1"/>
    <w:rsid w:val="001258C9"/>
    <w:rsid w:val="00125F1A"/>
    <w:rsid w:val="00125F3A"/>
    <w:rsid w:val="00126636"/>
    <w:rsid w:val="001267B0"/>
    <w:rsid w:val="00126831"/>
    <w:rsid w:val="00127131"/>
    <w:rsid w:val="001271A5"/>
    <w:rsid w:val="0012737B"/>
    <w:rsid w:val="0012766B"/>
    <w:rsid w:val="00127967"/>
    <w:rsid w:val="00127E7A"/>
    <w:rsid w:val="001301AF"/>
    <w:rsid w:val="0013022B"/>
    <w:rsid w:val="0013066C"/>
    <w:rsid w:val="00130DED"/>
    <w:rsid w:val="0013156B"/>
    <w:rsid w:val="00131BEB"/>
    <w:rsid w:val="00131CF9"/>
    <w:rsid w:val="001324EC"/>
    <w:rsid w:val="00132B66"/>
    <w:rsid w:val="00132EAC"/>
    <w:rsid w:val="00132FEF"/>
    <w:rsid w:val="001337C9"/>
    <w:rsid w:val="0013389A"/>
    <w:rsid w:val="0013395D"/>
    <w:rsid w:val="00133C46"/>
    <w:rsid w:val="00134084"/>
    <w:rsid w:val="0013460E"/>
    <w:rsid w:val="00134677"/>
    <w:rsid w:val="00134913"/>
    <w:rsid w:val="00134A6F"/>
    <w:rsid w:val="00134E4E"/>
    <w:rsid w:val="00135572"/>
    <w:rsid w:val="00135649"/>
    <w:rsid w:val="00135822"/>
    <w:rsid w:val="00135C83"/>
    <w:rsid w:val="00135E83"/>
    <w:rsid w:val="00135E8A"/>
    <w:rsid w:val="00136239"/>
    <w:rsid w:val="001364D9"/>
    <w:rsid w:val="00136669"/>
    <w:rsid w:val="00136BB4"/>
    <w:rsid w:val="00136DD9"/>
    <w:rsid w:val="00137079"/>
    <w:rsid w:val="001372AA"/>
    <w:rsid w:val="001376BA"/>
    <w:rsid w:val="001401A7"/>
    <w:rsid w:val="001403BA"/>
    <w:rsid w:val="00140495"/>
    <w:rsid w:val="001409DA"/>
    <w:rsid w:val="0014112B"/>
    <w:rsid w:val="001414CF"/>
    <w:rsid w:val="00141A54"/>
    <w:rsid w:val="00141B11"/>
    <w:rsid w:val="00141DAA"/>
    <w:rsid w:val="00142706"/>
    <w:rsid w:val="001427AC"/>
    <w:rsid w:val="00142814"/>
    <w:rsid w:val="00142917"/>
    <w:rsid w:val="0014292C"/>
    <w:rsid w:val="001429FA"/>
    <w:rsid w:val="00143081"/>
    <w:rsid w:val="0014367B"/>
    <w:rsid w:val="00143AC7"/>
    <w:rsid w:val="00143CA9"/>
    <w:rsid w:val="00143E3E"/>
    <w:rsid w:val="00144025"/>
    <w:rsid w:val="00144691"/>
    <w:rsid w:val="001447FB"/>
    <w:rsid w:val="00144905"/>
    <w:rsid w:val="0014497F"/>
    <w:rsid w:val="001449BD"/>
    <w:rsid w:val="00144EB1"/>
    <w:rsid w:val="001455F6"/>
    <w:rsid w:val="00145739"/>
    <w:rsid w:val="00145F09"/>
    <w:rsid w:val="00146158"/>
    <w:rsid w:val="00146221"/>
    <w:rsid w:val="00146236"/>
    <w:rsid w:val="001464FC"/>
    <w:rsid w:val="00146550"/>
    <w:rsid w:val="00146805"/>
    <w:rsid w:val="001468F7"/>
    <w:rsid w:val="00147091"/>
    <w:rsid w:val="00147936"/>
    <w:rsid w:val="00150765"/>
    <w:rsid w:val="00151242"/>
    <w:rsid w:val="00151538"/>
    <w:rsid w:val="00151922"/>
    <w:rsid w:val="001519E4"/>
    <w:rsid w:val="00151CA5"/>
    <w:rsid w:val="00151D3E"/>
    <w:rsid w:val="00151FFD"/>
    <w:rsid w:val="0015208F"/>
    <w:rsid w:val="00152778"/>
    <w:rsid w:val="001528BC"/>
    <w:rsid w:val="00152F9D"/>
    <w:rsid w:val="001534CE"/>
    <w:rsid w:val="001536E9"/>
    <w:rsid w:val="00153705"/>
    <w:rsid w:val="00153782"/>
    <w:rsid w:val="0015416F"/>
    <w:rsid w:val="00154282"/>
    <w:rsid w:val="00154A79"/>
    <w:rsid w:val="00154C8E"/>
    <w:rsid w:val="00155960"/>
    <w:rsid w:val="001560DA"/>
    <w:rsid w:val="0015642C"/>
    <w:rsid w:val="001566AB"/>
    <w:rsid w:val="00156B6A"/>
    <w:rsid w:val="0015796E"/>
    <w:rsid w:val="00157BA2"/>
    <w:rsid w:val="00157D39"/>
    <w:rsid w:val="00160003"/>
    <w:rsid w:val="0016020D"/>
    <w:rsid w:val="00160305"/>
    <w:rsid w:val="00160604"/>
    <w:rsid w:val="00160635"/>
    <w:rsid w:val="00160F7A"/>
    <w:rsid w:val="00160FC7"/>
    <w:rsid w:val="0016136F"/>
    <w:rsid w:val="001617C9"/>
    <w:rsid w:val="00162325"/>
    <w:rsid w:val="00162593"/>
    <w:rsid w:val="001627AB"/>
    <w:rsid w:val="00162853"/>
    <w:rsid w:val="0016299A"/>
    <w:rsid w:val="00162BF8"/>
    <w:rsid w:val="00162C5C"/>
    <w:rsid w:val="001632D9"/>
    <w:rsid w:val="001637A7"/>
    <w:rsid w:val="001638E6"/>
    <w:rsid w:val="00163ACF"/>
    <w:rsid w:val="00163D70"/>
    <w:rsid w:val="001641AC"/>
    <w:rsid w:val="00164436"/>
    <w:rsid w:val="001645A6"/>
    <w:rsid w:val="0016514F"/>
    <w:rsid w:val="00165400"/>
    <w:rsid w:val="00165562"/>
    <w:rsid w:val="001655AC"/>
    <w:rsid w:val="00166536"/>
    <w:rsid w:val="00166957"/>
    <w:rsid w:val="00166F5B"/>
    <w:rsid w:val="001672F3"/>
    <w:rsid w:val="0016754F"/>
    <w:rsid w:val="001701B6"/>
    <w:rsid w:val="00170317"/>
    <w:rsid w:val="0017051D"/>
    <w:rsid w:val="00170806"/>
    <w:rsid w:val="00170CFA"/>
    <w:rsid w:val="00171356"/>
    <w:rsid w:val="00171512"/>
    <w:rsid w:val="00171891"/>
    <w:rsid w:val="00171B60"/>
    <w:rsid w:val="00171F6F"/>
    <w:rsid w:val="00171FAA"/>
    <w:rsid w:val="00172077"/>
    <w:rsid w:val="0017220E"/>
    <w:rsid w:val="00172493"/>
    <w:rsid w:val="00172815"/>
    <w:rsid w:val="00172A80"/>
    <w:rsid w:val="00173377"/>
    <w:rsid w:val="0017358C"/>
    <w:rsid w:val="00173685"/>
    <w:rsid w:val="00173E6E"/>
    <w:rsid w:val="00174985"/>
    <w:rsid w:val="00174ABA"/>
    <w:rsid w:val="00174B50"/>
    <w:rsid w:val="00174BC5"/>
    <w:rsid w:val="00174D2F"/>
    <w:rsid w:val="00175390"/>
    <w:rsid w:val="0017578F"/>
    <w:rsid w:val="00175823"/>
    <w:rsid w:val="00176376"/>
    <w:rsid w:val="0017686C"/>
    <w:rsid w:val="00176B80"/>
    <w:rsid w:val="00176BD0"/>
    <w:rsid w:val="00177844"/>
    <w:rsid w:val="001778C9"/>
    <w:rsid w:val="001779CA"/>
    <w:rsid w:val="00177ADF"/>
    <w:rsid w:val="0018049A"/>
    <w:rsid w:val="001806FB"/>
    <w:rsid w:val="0018085E"/>
    <w:rsid w:val="001809F3"/>
    <w:rsid w:val="00180E21"/>
    <w:rsid w:val="00181146"/>
    <w:rsid w:val="00181986"/>
    <w:rsid w:val="00181A15"/>
    <w:rsid w:val="0018223C"/>
    <w:rsid w:val="001828EF"/>
    <w:rsid w:val="00182E6B"/>
    <w:rsid w:val="001832E3"/>
    <w:rsid w:val="001833A8"/>
    <w:rsid w:val="00183826"/>
    <w:rsid w:val="001840C8"/>
    <w:rsid w:val="00184238"/>
    <w:rsid w:val="001842C7"/>
    <w:rsid w:val="00184382"/>
    <w:rsid w:val="001848D7"/>
    <w:rsid w:val="0018497C"/>
    <w:rsid w:val="00185071"/>
    <w:rsid w:val="0018544E"/>
    <w:rsid w:val="0018580B"/>
    <w:rsid w:val="00185E47"/>
    <w:rsid w:val="0018669D"/>
    <w:rsid w:val="00186C65"/>
    <w:rsid w:val="00186DCD"/>
    <w:rsid w:val="00187288"/>
    <w:rsid w:val="00187615"/>
    <w:rsid w:val="00187F9A"/>
    <w:rsid w:val="001901A7"/>
    <w:rsid w:val="0019070A"/>
    <w:rsid w:val="001908EE"/>
    <w:rsid w:val="00190B89"/>
    <w:rsid w:val="00190EE5"/>
    <w:rsid w:val="00191200"/>
    <w:rsid w:val="0019134C"/>
    <w:rsid w:val="00191A8B"/>
    <w:rsid w:val="00191AEB"/>
    <w:rsid w:val="00191E6D"/>
    <w:rsid w:val="00191F46"/>
    <w:rsid w:val="00192B16"/>
    <w:rsid w:val="0019338E"/>
    <w:rsid w:val="0019344D"/>
    <w:rsid w:val="0019380D"/>
    <w:rsid w:val="00193836"/>
    <w:rsid w:val="00193D18"/>
    <w:rsid w:val="00193FFD"/>
    <w:rsid w:val="00194054"/>
    <w:rsid w:val="00194153"/>
    <w:rsid w:val="001949A3"/>
    <w:rsid w:val="00194B74"/>
    <w:rsid w:val="00194BD6"/>
    <w:rsid w:val="00194C87"/>
    <w:rsid w:val="00195B11"/>
    <w:rsid w:val="00195C30"/>
    <w:rsid w:val="001967E5"/>
    <w:rsid w:val="001967E6"/>
    <w:rsid w:val="001969F5"/>
    <w:rsid w:val="00196BB0"/>
    <w:rsid w:val="00196E44"/>
    <w:rsid w:val="001971B2"/>
    <w:rsid w:val="00197516"/>
    <w:rsid w:val="0019770A"/>
    <w:rsid w:val="00197729"/>
    <w:rsid w:val="00197A35"/>
    <w:rsid w:val="00197A55"/>
    <w:rsid w:val="00197B30"/>
    <w:rsid w:val="001A07CF"/>
    <w:rsid w:val="001A0EF0"/>
    <w:rsid w:val="001A1145"/>
    <w:rsid w:val="001A116F"/>
    <w:rsid w:val="001A13AD"/>
    <w:rsid w:val="001A1A9E"/>
    <w:rsid w:val="001A1F15"/>
    <w:rsid w:val="001A1F83"/>
    <w:rsid w:val="001A239D"/>
    <w:rsid w:val="001A26E4"/>
    <w:rsid w:val="001A317F"/>
    <w:rsid w:val="001A33DD"/>
    <w:rsid w:val="001A351B"/>
    <w:rsid w:val="001A415A"/>
    <w:rsid w:val="001A4179"/>
    <w:rsid w:val="001A4BF4"/>
    <w:rsid w:val="001A5289"/>
    <w:rsid w:val="001A5C68"/>
    <w:rsid w:val="001A5E26"/>
    <w:rsid w:val="001A6338"/>
    <w:rsid w:val="001A665E"/>
    <w:rsid w:val="001A689C"/>
    <w:rsid w:val="001A6A94"/>
    <w:rsid w:val="001A6AE4"/>
    <w:rsid w:val="001A6DFA"/>
    <w:rsid w:val="001A73D3"/>
    <w:rsid w:val="001A7483"/>
    <w:rsid w:val="001A7573"/>
    <w:rsid w:val="001A7D1D"/>
    <w:rsid w:val="001B0445"/>
    <w:rsid w:val="001B1074"/>
    <w:rsid w:val="001B1472"/>
    <w:rsid w:val="001B1901"/>
    <w:rsid w:val="001B193A"/>
    <w:rsid w:val="001B2145"/>
    <w:rsid w:val="001B2292"/>
    <w:rsid w:val="001B2A62"/>
    <w:rsid w:val="001B2D92"/>
    <w:rsid w:val="001B318A"/>
    <w:rsid w:val="001B33E6"/>
    <w:rsid w:val="001B3DCA"/>
    <w:rsid w:val="001B3E98"/>
    <w:rsid w:val="001B4314"/>
    <w:rsid w:val="001B44F5"/>
    <w:rsid w:val="001B4E3B"/>
    <w:rsid w:val="001B572F"/>
    <w:rsid w:val="001B57D7"/>
    <w:rsid w:val="001B5AE7"/>
    <w:rsid w:val="001B5D64"/>
    <w:rsid w:val="001B5E9C"/>
    <w:rsid w:val="001B61D3"/>
    <w:rsid w:val="001B635C"/>
    <w:rsid w:val="001B63C5"/>
    <w:rsid w:val="001B66FB"/>
    <w:rsid w:val="001B6A28"/>
    <w:rsid w:val="001B70F4"/>
    <w:rsid w:val="001B750F"/>
    <w:rsid w:val="001C01C2"/>
    <w:rsid w:val="001C06C0"/>
    <w:rsid w:val="001C0E4B"/>
    <w:rsid w:val="001C1115"/>
    <w:rsid w:val="001C13E5"/>
    <w:rsid w:val="001C1637"/>
    <w:rsid w:val="001C16F5"/>
    <w:rsid w:val="001C171A"/>
    <w:rsid w:val="001C1A55"/>
    <w:rsid w:val="001C21D5"/>
    <w:rsid w:val="001C2212"/>
    <w:rsid w:val="001C2399"/>
    <w:rsid w:val="001C2C41"/>
    <w:rsid w:val="001C2ECC"/>
    <w:rsid w:val="001C30E0"/>
    <w:rsid w:val="001C334F"/>
    <w:rsid w:val="001C338B"/>
    <w:rsid w:val="001C34CF"/>
    <w:rsid w:val="001C3927"/>
    <w:rsid w:val="001C41C5"/>
    <w:rsid w:val="001C46A8"/>
    <w:rsid w:val="001C5087"/>
    <w:rsid w:val="001C53FB"/>
    <w:rsid w:val="001C5CDC"/>
    <w:rsid w:val="001C63A8"/>
    <w:rsid w:val="001C65C2"/>
    <w:rsid w:val="001C7BA7"/>
    <w:rsid w:val="001C7EA4"/>
    <w:rsid w:val="001D0113"/>
    <w:rsid w:val="001D0416"/>
    <w:rsid w:val="001D04A7"/>
    <w:rsid w:val="001D08DC"/>
    <w:rsid w:val="001D0ADD"/>
    <w:rsid w:val="001D1AAC"/>
    <w:rsid w:val="001D1BBA"/>
    <w:rsid w:val="001D2131"/>
    <w:rsid w:val="001D21C1"/>
    <w:rsid w:val="001D22A1"/>
    <w:rsid w:val="001D22C0"/>
    <w:rsid w:val="001D23F1"/>
    <w:rsid w:val="001D2AB6"/>
    <w:rsid w:val="001D2F49"/>
    <w:rsid w:val="001D33A7"/>
    <w:rsid w:val="001D34A7"/>
    <w:rsid w:val="001D3552"/>
    <w:rsid w:val="001D3816"/>
    <w:rsid w:val="001D3984"/>
    <w:rsid w:val="001D399D"/>
    <w:rsid w:val="001D3B06"/>
    <w:rsid w:val="001D3F59"/>
    <w:rsid w:val="001D4E04"/>
    <w:rsid w:val="001D519D"/>
    <w:rsid w:val="001D549D"/>
    <w:rsid w:val="001D56DF"/>
    <w:rsid w:val="001D5D23"/>
    <w:rsid w:val="001D6371"/>
    <w:rsid w:val="001D6749"/>
    <w:rsid w:val="001D68D4"/>
    <w:rsid w:val="001D68FC"/>
    <w:rsid w:val="001D7176"/>
    <w:rsid w:val="001D7184"/>
    <w:rsid w:val="001D7354"/>
    <w:rsid w:val="001D78F6"/>
    <w:rsid w:val="001D7D05"/>
    <w:rsid w:val="001E01EE"/>
    <w:rsid w:val="001E02A5"/>
    <w:rsid w:val="001E0425"/>
    <w:rsid w:val="001E0D65"/>
    <w:rsid w:val="001E10A6"/>
    <w:rsid w:val="001E15D7"/>
    <w:rsid w:val="001E1E32"/>
    <w:rsid w:val="001E1F87"/>
    <w:rsid w:val="001E200A"/>
    <w:rsid w:val="001E2114"/>
    <w:rsid w:val="001E27B4"/>
    <w:rsid w:val="001E2C65"/>
    <w:rsid w:val="001E3491"/>
    <w:rsid w:val="001E38A4"/>
    <w:rsid w:val="001E4377"/>
    <w:rsid w:val="001E43A5"/>
    <w:rsid w:val="001E44B3"/>
    <w:rsid w:val="001E4AEE"/>
    <w:rsid w:val="001E4C1A"/>
    <w:rsid w:val="001E52B6"/>
    <w:rsid w:val="001E55D3"/>
    <w:rsid w:val="001E5661"/>
    <w:rsid w:val="001E578D"/>
    <w:rsid w:val="001E5FD5"/>
    <w:rsid w:val="001E6073"/>
    <w:rsid w:val="001E6258"/>
    <w:rsid w:val="001E64B8"/>
    <w:rsid w:val="001E6602"/>
    <w:rsid w:val="001E6B41"/>
    <w:rsid w:val="001E6B54"/>
    <w:rsid w:val="001E6D26"/>
    <w:rsid w:val="001E78CE"/>
    <w:rsid w:val="001E7998"/>
    <w:rsid w:val="001F01D3"/>
    <w:rsid w:val="001F0A06"/>
    <w:rsid w:val="001F0BB3"/>
    <w:rsid w:val="001F1278"/>
    <w:rsid w:val="001F130F"/>
    <w:rsid w:val="001F1902"/>
    <w:rsid w:val="001F1A60"/>
    <w:rsid w:val="001F1B10"/>
    <w:rsid w:val="001F2580"/>
    <w:rsid w:val="001F25DE"/>
    <w:rsid w:val="001F30AD"/>
    <w:rsid w:val="001F30BD"/>
    <w:rsid w:val="001F3370"/>
    <w:rsid w:val="001F366C"/>
    <w:rsid w:val="001F369B"/>
    <w:rsid w:val="001F3740"/>
    <w:rsid w:val="001F3B46"/>
    <w:rsid w:val="001F3E05"/>
    <w:rsid w:val="001F3EA4"/>
    <w:rsid w:val="001F4182"/>
    <w:rsid w:val="001F4372"/>
    <w:rsid w:val="001F4BF5"/>
    <w:rsid w:val="001F4F69"/>
    <w:rsid w:val="001F4F7E"/>
    <w:rsid w:val="001F5192"/>
    <w:rsid w:val="001F59F4"/>
    <w:rsid w:val="001F62D4"/>
    <w:rsid w:val="001F640F"/>
    <w:rsid w:val="001F6661"/>
    <w:rsid w:val="001F6B9D"/>
    <w:rsid w:val="001F6E93"/>
    <w:rsid w:val="001F72C8"/>
    <w:rsid w:val="001F73AD"/>
    <w:rsid w:val="001F75A4"/>
    <w:rsid w:val="001F779A"/>
    <w:rsid w:val="001F77FF"/>
    <w:rsid w:val="001F7901"/>
    <w:rsid w:val="001F7A4E"/>
    <w:rsid w:val="0020035C"/>
    <w:rsid w:val="002006EA"/>
    <w:rsid w:val="002007CA"/>
    <w:rsid w:val="00200D23"/>
    <w:rsid w:val="00200FCA"/>
    <w:rsid w:val="00201216"/>
    <w:rsid w:val="00201585"/>
    <w:rsid w:val="0020189D"/>
    <w:rsid w:val="00201FEF"/>
    <w:rsid w:val="00202160"/>
    <w:rsid w:val="002022F4"/>
    <w:rsid w:val="0020238D"/>
    <w:rsid w:val="002023AE"/>
    <w:rsid w:val="00202DE4"/>
    <w:rsid w:val="00202E83"/>
    <w:rsid w:val="00203130"/>
    <w:rsid w:val="00203180"/>
    <w:rsid w:val="0020346F"/>
    <w:rsid w:val="002039A5"/>
    <w:rsid w:val="00203ED9"/>
    <w:rsid w:val="002040C7"/>
    <w:rsid w:val="00204218"/>
    <w:rsid w:val="0020428B"/>
    <w:rsid w:val="002044DE"/>
    <w:rsid w:val="0020481F"/>
    <w:rsid w:val="00204CDA"/>
    <w:rsid w:val="00204FC6"/>
    <w:rsid w:val="00205397"/>
    <w:rsid w:val="002053EF"/>
    <w:rsid w:val="00205B9E"/>
    <w:rsid w:val="00205D0B"/>
    <w:rsid w:val="00205FEB"/>
    <w:rsid w:val="00206089"/>
    <w:rsid w:val="0020690B"/>
    <w:rsid w:val="00206A6E"/>
    <w:rsid w:val="00206AD9"/>
    <w:rsid w:val="00206D94"/>
    <w:rsid w:val="002076E8"/>
    <w:rsid w:val="002078FD"/>
    <w:rsid w:val="00207C37"/>
    <w:rsid w:val="00210579"/>
    <w:rsid w:val="00210865"/>
    <w:rsid w:val="002113A7"/>
    <w:rsid w:val="0021141C"/>
    <w:rsid w:val="002116E3"/>
    <w:rsid w:val="00211D53"/>
    <w:rsid w:val="00211D6A"/>
    <w:rsid w:val="00211F75"/>
    <w:rsid w:val="002122FC"/>
    <w:rsid w:val="00212588"/>
    <w:rsid w:val="00212D90"/>
    <w:rsid w:val="00212ED0"/>
    <w:rsid w:val="00212FD5"/>
    <w:rsid w:val="002130FA"/>
    <w:rsid w:val="0021341C"/>
    <w:rsid w:val="002135C3"/>
    <w:rsid w:val="00213806"/>
    <w:rsid w:val="00213937"/>
    <w:rsid w:val="00214639"/>
    <w:rsid w:val="002146D4"/>
    <w:rsid w:val="002154C6"/>
    <w:rsid w:val="002158D8"/>
    <w:rsid w:val="00215DCC"/>
    <w:rsid w:val="0021631F"/>
    <w:rsid w:val="002165B8"/>
    <w:rsid w:val="002166D5"/>
    <w:rsid w:val="00216BB7"/>
    <w:rsid w:val="00216E5E"/>
    <w:rsid w:val="002173DE"/>
    <w:rsid w:val="002177F8"/>
    <w:rsid w:val="0021785A"/>
    <w:rsid w:val="002178D8"/>
    <w:rsid w:val="002179F3"/>
    <w:rsid w:val="00217C84"/>
    <w:rsid w:val="0022042D"/>
    <w:rsid w:val="00220729"/>
    <w:rsid w:val="00220741"/>
    <w:rsid w:val="0022075C"/>
    <w:rsid w:val="0022076A"/>
    <w:rsid w:val="00220D45"/>
    <w:rsid w:val="00221714"/>
    <w:rsid w:val="002217EE"/>
    <w:rsid w:val="00221832"/>
    <w:rsid w:val="002219BF"/>
    <w:rsid w:val="00221E33"/>
    <w:rsid w:val="00222876"/>
    <w:rsid w:val="002228C0"/>
    <w:rsid w:val="0022300B"/>
    <w:rsid w:val="002235EE"/>
    <w:rsid w:val="0022368E"/>
    <w:rsid w:val="00223B3B"/>
    <w:rsid w:val="00223E59"/>
    <w:rsid w:val="00224594"/>
    <w:rsid w:val="00224613"/>
    <w:rsid w:val="002246A4"/>
    <w:rsid w:val="002249EC"/>
    <w:rsid w:val="00224DC6"/>
    <w:rsid w:val="00225226"/>
    <w:rsid w:val="00225440"/>
    <w:rsid w:val="00225569"/>
    <w:rsid w:val="00226208"/>
    <w:rsid w:val="00226619"/>
    <w:rsid w:val="00226D62"/>
    <w:rsid w:val="002271D4"/>
    <w:rsid w:val="002275E9"/>
    <w:rsid w:val="00227748"/>
    <w:rsid w:val="00227763"/>
    <w:rsid w:val="00227787"/>
    <w:rsid w:val="002279DA"/>
    <w:rsid w:val="00227C1E"/>
    <w:rsid w:val="00230077"/>
    <w:rsid w:val="002302D4"/>
    <w:rsid w:val="00230BCB"/>
    <w:rsid w:val="00231150"/>
    <w:rsid w:val="00231275"/>
    <w:rsid w:val="002312E6"/>
    <w:rsid w:val="002317BC"/>
    <w:rsid w:val="00231D05"/>
    <w:rsid w:val="0023212F"/>
    <w:rsid w:val="002330EA"/>
    <w:rsid w:val="0023345B"/>
    <w:rsid w:val="00233A9A"/>
    <w:rsid w:val="00233FB5"/>
    <w:rsid w:val="002341EB"/>
    <w:rsid w:val="002341F0"/>
    <w:rsid w:val="00234D18"/>
    <w:rsid w:val="00234E83"/>
    <w:rsid w:val="0023525B"/>
    <w:rsid w:val="00235277"/>
    <w:rsid w:val="00235808"/>
    <w:rsid w:val="0023588F"/>
    <w:rsid w:val="00235A9A"/>
    <w:rsid w:val="00235C01"/>
    <w:rsid w:val="00235DE7"/>
    <w:rsid w:val="002361DF"/>
    <w:rsid w:val="00236650"/>
    <w:rsid w:val="0023678C"/>
    <w:rsid w:val="002367C6"/>
    <w:rsid w:val="0023690F"/>
    <w:rsid w:val="00236A10"/>
    <w:rsid w:val="00236BCB"/>
    <w:rsid w:val="00236BD0"/>
    <w:rsid w:val="00236C30"/>
    <w:rsid w:val="00236DC3"/>
    <w:rsid w:val="00236F1F"/>
    <w:rsid w:val="00237961"/>
    <w:rsid w:val="00237E18"/>
    <w:rsid w:val="00237EE9"/>
    <w:rsid w:val="00237F06"/>
    <w:rsid w:val="002400FB"/>
    <w:rsid w:val="00240241"/>
    <w:rsid w:val="002415C8"/>
    <w:rsid w:val="0024177B"/>
    <w:rsid w:val="00241922"/>
    <w:rsid w:val="00241B7F"/>
    <w:rsid w:val="00241C48"/>
    <w:rsid w:val="00241E1D"/>
    <w:rsid w:val="00241E8E"/>
    <w:rsid w:val="0024221C"/>
    <w:rsid w:val="00242334"/>
    <w:rsid w:val="0024235A"/>
    <w:rsid w:val="002429D6"/>
    <w:rsid w:val="00242AC3"/>
    <w:rsid w:val="00242DDD"/>
    <w:rsid w:val="00242E1A"/>
    <w:rsid w:val="00243613"/>
    <w:rsid w:val="00244168"/>
    <w:rsid w:val="00244331"/>
    <w:rsid w:val="00244533"/>
    <w:rsid w:val="00244666"/>
    <w:rsid w:val="00244B4D"/>
    <w:rsid w:val="00244E1F"/>
    <w:rsid w:val="0024501A"/>
    <w:rsid w:val="00245734"/>
    <w:rsid w:val="00245A98"/>
    <w:rsid w:val="00245ECB"/>
    <w:rsid w:val="0024619D"/>
    <w:rsid w:val="002467DA"/>
    <w:rsid w:val="00246EE9"/>
    <w:rsid w:val="00247676"/>
    <w:rsid w:val="00247D71"/>
    <w:rsid w:val="00247F0F"/>
    <w:rsid w:val="0025063D"/>
    <w:rsid w:val="002506E4"/>
    <w:rsid w:val="00250C31"/>
    <w:rsid w:val="002512AB"/>
    <w:rsid w:val="0025166B"/>
    <w:rsid w:val="002523C5"/>
    <w:rsid w:val="002524DC"/>
    <w:rsid w:val="00252712"/>
    <w:rsid w:val="00252794"/>
    <w:rsid w:val="002527BA"/>
    <w:rsid w:val="0025288C"/>
    <w:rsid w:val="00252990"/>
    <w:rsid w:val="00252C76"/>
    <w:rsid w:val="00252F90"/>
    <w:rsid w:val="00252FFA"/>
    <w:rsid w:val="002530D6"/>
    <w:rsid w:val="00253532"/>
    <w:rsid w:val="00253C80"/>
    <w:rsid w:val="00253FF2"/>
    <w:rsid w:val="00254149"/>
    <w:rsid w:val="0025440A"/>
    <w:rsid w:val="00254489"/>
    <w:rsid w:val="002547E5"/>
    <w:rsid w:val="002548F0"/>
    <w:rsid w:val="00255172"/>
    <w:rsid w:val="00256234"/>
    <w:rsid w:val="00256783"/>
    <w:rsid w:val="00256E0D"/>
    <w:rsid w:val="002571F6"/>
    <w:rsid w:val="002601CD"/>
    <w:rsid w:val="00260872"/>
    <w:rsid w:val="00260A38"/>
    <w:rsid w:val="00260FE6"/>
    <w:rsid w:val="00261894"/>
    <w:rsid w:val="0026192F"/>
    <w:rsid w:val="00261F80"/>
    <w:rsid w:val="00261FBF"/>
    <w:rsid w:val="00262310"/>
    <w:rsid w:val="00262471"/>
    <w:rsid w:val="002627AD"/>
    <w:rsid w:val="0026310B"/>
    <w:rsid w:val="002638C4"/>
    <w:rsid w:val="00264BB5"/>
    <w:rsid w:val="00264C46"/>
    <w:rsid w:val="00264D1A"/>
    <w:rsid w:val="00264DFB"/>
    <w:rsid w:val="002651F8"/>
    <w:rsid w:val="002655E9"/>
    <w:rsid w:val="002658B8"/>
    <w:rsid w:val="00265C9C"/>
    <w:rsid w:val="00265E61"/>
    <w:rsid w:val="00265E7A"/>
    <w:rsid w:val="0026615C"/>
    <w:rsid w:val="002664C3"/>
    <w:rsid w:val="002664F3"/>
    <w:rsid w:val="0026665E"/>
    <w:rsid w:val="00266835"/>
    <w:rsid w:val="00266865"/>
    <w:rsid w:val="00266CE3"/>
    <w:rsid w:val="002674FC"/>
    <w:rsid w:val="002675AA"/>
    <w:rsid w:val="002676DB"/>
    <w:rsid w:val="00267B49"/>
    <w:rsid w:val="00267FA4"/>
    <w:rsid w:val="00270227"/>
    <w:rsid w:val="00270261"/>
    <w:rsid w:val="002702D7"/>
    <w:rsid w:val="002702DE"/>
    <w:rsid w:val="00270302"/>
    <w:rsid w:val="002707AA"/>
    <w:rsid w:val="00270985"/>
    <w:rsid w:val="00270F8E"/>
    <w:rsid w:val="0027125E"/>
    <w:rsid w:val="0027141F"/>
    <w:rsid w:val="002718BE"/>
    <w:rsid w:val="00271AC0"/>
    <w:rsid w:val="00271BA0"/>
    <w:rsid w:val="00271D45"/>
    <w:rsid w:val="00271FE3"/>
    <w:rsid w:val="002728EE"/>
    <w:rsid w:val="0027294E"/>
    <w:rsid w:val="00272B4E"/>
    <w:rsid w:val="00272CC9"/>
    <w:rsid w:val="00272E8E"/>
    <w:rsid w:val="00272FDF"/>
    <w:rsid w:val="002738BB"/>
    <w:rsid w:val="00273D3A"/>
    <w:rsid w:val="00273EB1"/>
    <w:rsid w:val="00273F3B"/>
    <w:rsid w:val="0027403F"/>
    <w:rsid w:val="00274F57"/>
    <w:rsid w:val="00274FCF"/>
    <w:rsid w:val="002755F1"/>
    <w:rsid w:val="002757AE"/>
    <w:rsid w:val="00275950"/>
    <w:rsid w:val="00275A08"/>
    <w:rsid w:val="002766BB"/>
    <w:rsid w:val="0027674B"/>
    <w:rsid w:val="00276894"/>
    <w:rsid w:val="0027689F"/>
    <w:rsid w:val="00276B2C"/>
    <w:rsid w:val="00277436"/>
    <w:rsid w:val="002775FF"/>
    <w:rsid w:val="00277669"/>
    <w:rsid w:val="00280571"/>
    <w:rsid w:val="00280640"/>
    <w:rsid w:val="00280728"/>
    <w:rsid w:val="002807A0"/>
    <w:rsid w:val="002807E6"/>
    <w:rsid w:val="00280F67"/>
    <w:rsid w:val="002810E4"/>
    <w:rsid w:val="00281457"/>
    <w:rsid w:val="00281771"/>
    <w:rsid w:val="00281A19"/>
    <w:rsid w:val="00281B40"/>
    <w:rsid w:val="0028246D"/>
    <w:rsid w:val="002824CD"/>
    <w:rsid w:val="00282518"/>
    <w:rsid w:val="002829F7"/>
    <w:rsid w:val="00283095"/>
    <w:rsid w:val="00283C0C"/>
    <w:rsid w:val="00283FF9"/>
    <w:rsid w:val="00284167"/>
    <w:rsid w:val="00284649"/>
    <w:rsid w:val="00284791"/>
    <w:rsid w:val="00284B7A"/>
    <w:rsid w:val="00285159"/>
    <w:rsid w:val="0028534E"/>
    <w:rsid w:val="002853B6"/>
    <w:rsid w:val="00285C26"/>
    <w:rsid w:val="00285C8F"/>
    <w:rsid w:val="00285FF2"/>
    <w:rsid w:val="00286ACF"/>
    <w:rsid w:val="00286EC0"/>
    <w:rsid w:val="002870C1"/>
    <w:rsid w:val="00287239"/>
    <w:rsid w:val="00287699"/>
    <w:rsid w:val="00287998"/>
    <w:rsid w:val="00287C68"/>
    <w:rsid w:val="00287DFC"/>
    <w:rsid w:val="00287EC2"/>
    <w:rsid w:val="002901C6"/>
    <w:rsid w:val="00290925"/>
    <w:rsid w:val="00290CDB"/>
    <w:rsid w:val="00290F56"/>
    <w:rsid w:val="00290FBF"/>
    <w:rsid w:val="002915CA"/>
    <w:rsid w:val="002919C6"/>
    <w:rsid w:val="00291BA1"/>
    <w:rsid w:val="00292234"/>
    <w:rsid w:val="002922CB"/>
    <w:rsid w:val="0029255D"/>
    <w:rsid w:val="0029257B"/>
    <w:rsid w:val="002927D3"/>
    <w:rsid w:val="002935F7"/>
    <w:rsid w:val="00293C61"/>
    <w:rsid w:val="002940DB"/>
    <w:rsid w:val="0029416D"/>
    <w:rsid w:val="002941B1"/>
    <w:rsid w:val="00294506"/>
    <w:rsid w:val="0029461E"/>
    <w:rsid w:val="00294921"/>
    <w:rsid w:val="00294D1C"/>
    <w:rsid w:val="00295367"/>
    <w:rsid w:val="00295608"/>
    <w:rsid w:val="002956C3"/>
    <w:rsid w:val="00295F7D"/>
    <w:rsid w:val="00296330"/>
    <w:rsid w:val="0029655F"/>
    <w:rsid w:val="00296A9C"/>
    <w:rsid w:val="002972F8"/>
    <w:rsid w:val="00297629"/>
    <w:rsid w:val="00297869"/>
    <w:rsid w:val="002A0019"/>
    <w:rsid w:val="002A0097"/>
    <w:rsid w:val="002A013B"/>
    <w:rsid w:val="002A0D60"/>
    <w:rsid w:val="002A0F44"/>
    <w:rsid w:val="002A1164"/>
    <w:rsid w:val="002A1264"/>
    <w:rsid w:val="002A1365"/>
    <w:rsid w:val="002A1847"/>
    <w:rsid w:val="002A1ADA"/>
    <w:rsid w:val="002A226E"/>
    <w:rsid w:val="002A2283"/>
    <w:rsid w:val="002A2321"/>
    <w:rsid w:val="002A2329"/>
    <w:rsid w:val="002A24C4"/>
    <w:rsid w:val="002A2FCC"/>
    <w:rsid w:val="002A353A"/>
    <w:rsid w:val="002A3589"/>
    <w:rsid w:val="002A3A20"/>
    <w:rsid w:val="002A3A4D"/>
    <w:rsid w:val="002A3C32"/>
    <w:rsid w:val="002A3FAF"/>
    <w:rsid w:val="002A4227"/>
    <w:rsid w:val="002A4483"/>
    <w:rsid w:val="002A4577"/>
    <w:rsid w:val="002A477B"/>
    <w:rsid w:val="002A4B4D"/>
    <w:rsid w:val="002A4DCF"/>
    <w:rsid w:val="002A4FAF"/>
    <w:rsid w:val="002A5181"/>
    <w:rsid w:val="002A5284"/>
    <w:rsid w:val="002A5701"/>
    <w:rsid w:val="002A5AD6"/>
    <w:rsid w:val="002A5F5D"/>
    <w:rsid w:val="002A60C6"/>
    <w:rsid w:val="002A6458"/>
    <w:rsid w:val="002A6D65"/>
    <w:rsid w:val="002A6F24"/>
    <w:rsid w:val="002A755F"/>
    <w:rsid w:val="002A7776"/>
    <w:rsid w:val="002A79EC"/>
    <w:rsid w:val="002A7D82"/>
    <w:rsid w:val="002A7F7B"/>
    <w:rsid w:val="002B079E"/>
    <w:rsid w:val="002B0805"/>
    <w:rsid w:val="002B0DA2"/>
    <w:rsid w:val="002B0E82"/>
    <w:rsid w:val="002B1391"/>
    <w:rsid w:val="002B149F"/>
    <w:rsid w:val="002B1887"/>
    <w:rsid w:val="002B18B1"/>
    <w:rsid w:val="002B19B0"/>
    <w:rsid w:val="002B1B7E"/>
    <w:rsid w:val="002B1C22"/>
    <w:rsid w:val="002B21C1"/>
    <w:rsid w:val="002B253E"/>
    <w:rsid w:val="002B2689"/>
    <w:rsid w:val="002B2A83"/>
    <w:rsid w:val="002B30A6"/>
    <w:rsid w:val="002B370B"/>
    <w:rsid w:val="002B374E"/>
    <w:rsid w:val="002B3EFB"/>
    <w:rsid w:val="002B3F3F"/>
    <w:rsid w:val="002B3F64"/>
    <w:rsid w:val="002B4473"/>
    <w:rsid w:val="002B44C9"/>
    <w:rsid w:val="002B49D1"/>
    <w:rsid w:val="002B4ACE"/>
    <w:rsid w:val="002B4B33"/>
    <w:rsid w:val="002B4FA7"/>
    <w:rsid w:val="002B5134"/>
    <w:rsid w:val="002B545D"/>
    <w:rsid w:val="002B5BC1"/>
    <w:rsid w:val="002B5FB8"/>
    <w:rsid w:val="002B63AE"/>
    <w:rsid w:val="002B65DC"/>
    <w:rsid w:val="002B6716"/>
    <w:rsid w:val="002B6ACD"/>
    <w:rsid w:val="002B78AA"/>
    <w:rsid w:val="002B79FA"/>
    <w:rsid w:val="002B7D3F"/>
    <w:rsid w:val="002B7D9E"/>
    <w:rsid w:val="002C0901"/>
    <w:rsid w:val="002C17DE"/>
    <w:rsid w:val="002C1B43"/>
    <w:rsid w:val="002C2073"/>
    <w:rsid w:val="002C28FA"/>
    <w:rsid w:val="002C2FB0"/>
    <w:rsid w:val="002C39FA"/>
    <w:rsid w:val="002C3A37"/>
    <w:rsid w:val="002C56B2"/>
    <w:rsid w:val="002C5AA1"/>
    <w:rsid w:val="002C5ACF"/>
    <w:rsid w:val="002C5D0A"/>
    <w:rsid w:val="002C68CB"/>
    <w:rsid w:val="002C6C59"/>
    <w:rsid w:val="002C70D9"/>
    <w:rsid w:val="002C73F1"/>
    <w:rsid w:val="002C7B04"/>
    <w:rsid w:val="002C7B1B"/>
    <w:rsid w:val="002C7B94"/>
    <w:rsid w:val="002C7D75"/>
    <w:rsid w:val="002D028D"/>
    <w:rsid w:val="002D096A"/>
    <w:rsid w:val="002D14B6"/>
    <w:rsid w:val="002D1733"/>
    <w:rsid w:val="002D1860"/>
    <w:rsid w:val="002D1868"/>
    <w:rsid w:val="002D1BE5"/>
    <w:rsid w:val="002D2232"/>
    <w:rsid w:val="002D256F"/>
    <w:rsid w:val="002D25D2"/>
    <w:rsid w:val="002D298C"/>
    <w:rsid w:val="002D2A5A"/>
    <w:rsid w:val="002D2E7C"/>
    <w:rsid w:val="002D3047"/>
    <w:rsid w:val="002D33BE"/>
    <w:rsid w:val="002D3408"/>
    <w:rsid w:val="002D344C"/>
    <w:rsid w:val="002D352A"/>
    <w:rsid w:val="002D371F"/>
    <w:rsid w:val="002D3ADF"/>
    <w:rsid w:val="002D3D79"/>
    <w:rsid w:val="002D3E4E"/>
    <w:rsid w:val="002D3E92"/>
    <w:rsid w:val="002D3F5C"/>
    <w:rsid w:val="002D432E"/>
    <w:rsid w:val="002D4453"/>
    <w:rsid w:val="002D4683"/>
    <w:rsid w:val="002D4893"/>
    <w:rsid w:val="002D4E36"/>
    <w:rsid w:val="002D5529"/>
    <w:rsid w:val="002D57CF"/>
    <w:rsid w:val="002D60EA"/>
    <w:rsid w:val="002D633A"/>
    <w:rsid w:val="002D6A01"/>
    <w:rsid w:val="002D71D3"/>
    <w:rsid w:val="002D74B9"/>
    <w:rsid w:val="002D7624"/>
    <w:rsid w:val="002D7A83"/>
    <w:rsid w:val="002D7B62"/>
    <w:rsid w:val="002D7CE5"/>
    <w:rsid w:val="002E0BF3"/>
    <w:rsid w:val="002E0C1A"/>
    <w:rsid w:val="002E10BD"/>
    <w:rsid w:val="002E1A07"/>
    <w:rsid w:val="002E1EDD"/>
    <w:rsid w:val="002E224D"/>
    <w:rsid w:val="002E2328"/>
    <w:rsid w:val="002E2379"/>
    <w:rsid w:val="002E2471"/>
    <w:rsid w:val="002E2866"/>
    <w:rsid w:val="002E2A2D"/>
    <w:rsid w:val="002E2A83"/>
    <w:rsid w:val="002E2CFA"/>
    <w:rsid w:val="002E3236"/>
    <w:rsid w:val="002E352B"/>
    <w:rsid w:val="002E3589"/>
    <w:rsid w:val="002E39A9"/>
    <w:rsid w:val="002E3BC5"/>
    <w:rsid w:val="002E3FE1"/>
    <w:rsid w:val="002E42F9"/>
    <w:rsid w:val="002E523C"/>
    <w:rsid w:val="002E52CF"/>
    <w:rsid w:val="002E5395"/>
    <w:rsid w:val="002E5443"/>
    <w:rsid w:val="002E55C7"/>
    <w:rsid w:val="002E58D5"/>
    <w:rsid w:val="002E5C98"/>
    <w:rsid w:val="002E602A"/>
    <w:rsid w:val="002E679D"/>
    <w:rsid w:val="002E6893"/>
    <w:rsid w:val="002E7132"/>
    <w:rsid w:val="002E7C41"/>
    <w:rsid w:val="002E7D7E"/>
    <w:rsid w:val="002E7E9A"/>
    <w:rsid w:val="002F006D"/>
    <w:rsid w:val="002F0515"/>
    <w:rsid w:val="002F0735"/>
    <w:rsid w:val="002F078C"/>
    <w:rsid w:val="002F0F8C"/>
    <w:rsid w:val="002F12F8"/>
    <w:rsid w:val="002F1732"/>
    <w:rsid w:val="002F19B1"/>
    <w:rsid w:val="002F1FCA"/>
    <w:rsid w:val="002F261E"/>
    <w:rsid w:val="002F2710"/>
    <w:rsid w:val="002F2BD6"/>
    <w:rsid w:val="002F2D32"/>
    <w:rsid w:val="002F2D59"/>
    <w:rsid w:val="002F3409"/>
    <w:rsid w:val="002F35DD"/>
    <w:rsid w:val="002F36BA"/>
    <w:rsid w:val="002F3E21"/>
    <w:rsid w:val="002F431F"/>
    <w:rsid w:val="002F4359"/>
    <w:rsid w:val="002F438E"/>
    <w:rsid w:val="002F43D8"/>
    <w:rsid w:val="002F4980"/>
    <w:rsid w:val="002F4A14"/>
    <w:rsid w:val="002F4A4A"/>
    <w:rsid w:val="002F4E2D"/>
    <w:rsid w:val="002F4E6E"/>
    <w:rsid w:val="002F524F"/>
    <w:rsid w:val="002F58F4"/>
    <w:rsid w:val="002F5F59"/>
    <w:rsid w:val="002F6328"/>
    <w:rsid w:val="002F66BD"/>
    <w:rsid w:val="002F67BD"/>
    <w:rsid w:val="002F743C"/>
    <w:rsid w:val="002F778B"/>
    <w:rsid w:val="002F784D"/>
    <w:rsid w:val="002F7AA1"/>
    <w:rsid w:val="002F7C11"/>
    <w:rsid w:val="00300749"/>
    <w:rsid w:val="00300772"/>
    <w:rsid w:val="0030078C"/>
    <w:rsid w:val="00300C68"/>
    <w:rsid w:val="00300E40"/>
    <w:rsid w:val="00300EC1"/>
    <w:rsid w:val="003011B1"/>
    <w:rsid w:val="003013B1"/>
    <w:rsid w:val="003013E0"/>
    <w:rsid w:val="00301881"/>
    <w:rsid w:val="003025A5"/>
    <w:rsid w:val="00302610"/>
    <w:rsid w:val="00302767"/>
    <w:rsid w:val="00302A66"/>
    <w:rsid w:val="003035DE"/>
    <w:rsid w:val="00303635"/>
    <w:rsid w:val="00303714"/>
    <w:rsid w:val="00303854"/>
    <w:rsid w:val="00303BB0"/>
    <w:rsid w:val="00303BBF"/>
    <w:rsid w:val="0030439E"/>
    <w:rsid w:val="00304E35"/>
    <w:rsid w:val="00305608"/>
    <w:rsid w:val="00305B03"/>
    <w:rsid w:val="00305B88"/>
    <w:rsid w:val="00306168"/>
    <w:rsid w:val="00306472"/>
    <w:rsid w:val="00306573"/>
    <w:rsid w:val="0030689F"/>
    <w:rsid w:val="00306958"/>
    <w:rsid w:val="0030701B"/>
    <w:rsid w:val="00307031"/>
    <w:rsid w:val="003074B1"/>
    <w:rsid w:val="00310802"/>
    <w:rsid w:val="00310832"/>
    <w:rsid w:val="00310CF5"/>
    <w:rsid w:val="00310D13"/>
    <w:rsid w:val="00310D43"/>
    <w:rsid w:val="00310E6D"/>
    <w:rsid w:val="00310FFB"/>
    <w:rsid w:val="00311082"/>
    <w:rsid w:val="003112CB"/>
    <w:rsid w:val="003113E5"/>
    <w:rsid w:val="00311517"/>
    <w:rsid w:val="00311938"/>
    <w:rsid w:val="0031204F"/>
    <w:rsid w:val="00312058"/>
    <w:rsid w:val="003120F2"/>
    <w:rsid w:val="0031240D"/>
    <w:rsid w:val="00312487"/>
    <w:rsid w:val="00312EA3"/>
    <w:rsid w:val="00312FF8"/>
    <w:rsid w:val="00312FFF"/>
    <w:rsid w:val="00313126"/>
    <w:rsid w:val="00313223"/>
    <w:rsid w:val="0031374A"/>
    <w:rsid w:val="00313B5E"/>
    <w:rsid w:val="0031421B"/>
    <w:rsid w:val="003146B7"/>
    <w:rsid w:val="00314D64"/>
    <w:rsid w:val="00315268"/>
    <w:rsid w:val="0031574A"/>
    <w:rsid w:val="003157FF"/>
    <w:rsid w:val="003160C6"/>
    <w:rsid w:val="003164EE"/>
    <w:rsid w:val="0031650B"/>
    <w:rsid w:val="00316524"/>
    <w:rsid w:val="003166A0"/>
    <w:rsid w:val="003169A4"/>
    <w:rsid w:val="00316AF8"/>
    <w:rsid w:val="0031749C"/>
    <w:rsid w:val="00317530"/>
    <w:rsid w:val="00317772"/>
    <w:rsid w:val="003201FD"/>
    <w:rsid w:val="00320362"/>
    <w:rsid w:val="00320440"/>
    <w:rsid w:val="00320446"/>
    <w:rsid w:val="00320700"/>
    <w:rsid w:val="003210CC"/>
    <w:rsid w:val="0032116B"/>
    <w:rsid w:val="00321AF6"/>
    <w:rsid w:val="0032230B"/>
    <w:rsid w:val="00322BD1"/>
    <w:rsid w:val="00322C94"/>
    <w:rsid w:val="003231D0"/>
    <w:rsid w:val="0032387F"/>
    <w:rsid w:val="00323BB1"/>
    <w:rsid w:val="00324ADE"/>
    <w:rsid w:val="00324B43"/>
    <w:rsid w:val="00324C85"/>
    <w:rsid w:val="00324CEB"/>
    <w:rsid w:val="00324DE7"/>
    <w:rsid w:val="00325BC2"/>
    <w:rsid w:val="00325CA5"/>
    <w:rsid w:val="00325EDE"/>
    <w:rsid w:val="0032613D"/>
    <w:rsid w:val="0032621C"/>
    <w:rsid w:val="003264BE"/>
    <w:rsid w:val="003268A3"/>
    <w:rsid w:val="00326ACA"/>
    <w:rsid w:val="003273BB"/>
    <w:rsid w:val="00327651"/>
    <w:rsid w:val="00327A09"/>
    <w:rsid w:val="00327D96"/>
    <w:rsid w:val="00327DB6"/>
    <w:rsid w:val="00327FD1"/>
    <w:rsid w:val="00330D15"/>
    <w:rsid w:val="00330D72"/>
    <w:rsid w:val="00330F33"/>
    <w:rsid w:val="003312B2"/>
    <w:rsid w:val="0033132E"/>
    <w:rsid w:val="0033138A"/>
    <w:rsid w:val="0033145F"/>
    <w:rsid w:val="0033158A"/>
    <w:rsid w:val="00331A89"/>
    <w:rsid w:val="00331BE7"/>
    <w:rsid w:val="003323A1"/>
    <w:rsid w:val="003325EB"/>
    <w:rsid w:val="003327C0"/>
    <w:rsid w:val="00332D7C"/>
    <w:rsid w:val="00332DC6"/>
    <w:rsid w:val="0033304F"/>
    <w:rsid w:val="00333146"/>
    <w:rsid w:val="0033332F"/>
    <w:rsid w:val="00333415"/>
    <w:rsid w:val="003336B4"/>
    <w:rsid w:val="00333ADB"/>
    <w:rsid w:val="00333B8B"/>
    <w:rsid w:val="00333E69"/>
    <w:rsid w:val="0033455F"/>
    <w:rsid w:val="00334851"/>
    <w:rsid w:val="00334BFF"/>
    <w:rsid w:val="00334F17"/>
    <w:rsid w:val="00335175"/>
    <w:rsid w:val="00335231"/>
    <w:rsid w:val="00335322"/>
    <w:rsid w:val="00335508"/>
    <w:rsid w:val="003357AA"/>
    <w:rsid w:val="0033652A"/>
    <w:rsid w:val="00336A8B"/>
    <w:rsid w:val="00336BEE"/>
    <w:rsid w:val="00336E80"/>
    <w:rsid w:val="00337686"/>
    <w:rsid w:val="0033769C"/>
    <w:rsid w:val="003377CC"/>
    <w:rsid w:val="003379BA"/>
    <w:rsid w:val="00337D18"/>
    <w:rsid w:val="00337E18"/>
    <w:rsid w:val="00337EB9"/>
    <w:rsid w:val="00337F1E"/>
    <w:rsid w:val="0034012E"/>
    <w:rsid w:val="003401F8"/>
    <w:rsid w:val="00340782"/>
    <w:rsid w:val="00340D00"/>
    <w:rsid w:val="00340E46"/>
    <w:rsid w:val="00341559"/>
    <w:rsid w:val="00341670"/>
    <w:rsid w:val="0034186B"/>
    <w:rsid w:val="003418F7"/>
    <w:rsid w:val="00341F97"/>
    <w:rsid w:val="00342135"/>
    <w:rsid w:val="0034225D"/>
    <w:rsid w:val="0034299A"/>
    <w:rsid w:val="003435E7"/>
    <w:rsid w:val="00343F92"/>
    <w:rsid w:val="003443BD"/>
    <w:rsid w:val="00344643"/>
    <w:rsid w:val="003449F6"/>
    <w:rsid w:val="00344CAF"/>
    <w:rsid w:val="003452C8"/>
    <w:rsid w:val="0034534D"/>
    <w:rsid w:val="00345405"/>
    <w:rsid w:val="00345985"/>
    <w:rsid w:val="003459E4"/>
    <w:rsid w:val="00345A91"/>
    <w:rsid w:val="00345B82"/>
    <w:rsid w:val="00345DB3"/>
    <w:rsid w:val="00345DC6"/>
    <w:rsid w:val="0034675C"/>
    <w:rsid w:val="00346F14"/>
    <w:rsid w:val="00346F15"/>
    <w:rsid w:val="00346F30"/>
    <w:rsid w:val="0034733D"/>
    <w:rsid w:val="003474EF"/>
    <w:rsid w:val="0034757C"/>
    <w:rsid w:val="00347AC0"/>
    <w:rsid w:val="00347D5C"/>
    <w:rsid w:val="0035016C"/>
    <w:rsid w:val="00350455"/>
    <w:rsid w:val="003504A6"/>
    <w:rsid w:val="00350C34"/>
    <w:rsid w:val="0035139C"/>
    <w:rsid w:val="003514E2"/>
    <w:rsid w:val="003515E2"/>
    <w:rsid w:val="00351B9F"/>
    <w:rsid w:val="00351D69"/>
    <w:rsid w:val="00351E01"/>
    <w:rsid w:val="003520F5"/>
    <w:rsid w:val="00352477"/>
    <w:rsid w:val="00352E23"/>
    <w:rsid w:val="00352E5B"/>
    <w:rsid w:val="00352EF0"/>
    <w:rsid w:val="0035329E"/>
    <w:rsid w:val="0035357F"/>
    <w:rsid w:val="00353832"/>
    <w:rsid w:val="0035391D"/>
    <w:rsid w:val="00353BE3"/>
    <w:rsid w:val="00354359"/>
    <w:rsid w:val="003543EE"/>
    <w:rsid w:val="00354594"/>
    <w:rsid w:val="003545A4"/>
    <w:rsid w:val="00354636"/>
    <w:rsid w:val="00354E44"/>
    <w:rsid w:val="0035525B"/>
    <w:rsid w:val="0035565C"/>
    <w:rsid w:val="00355748"/>
    <w:rsid w:val="00355B50"/>
    <w:rsid w:val="00355EF1"/>
    <w:rsid w:val="003560C1"/>
    <w:rsid w:val="00356470"/>
    <w:rsid w:val="00356677"/>
    <w:rsid w:val="00356C5C"/>
    <w:rsid w:val="00356D15"/>
    <w:rsid w:val="003571AF"/>
    <w:rsid w:val="003573E9"/>
    <w:rsid w:val="00357846"/>
    <w:rsid w:val="0035788D"/>
    <w:rsid w:val="00357904"/>
    <w:rsid w:val="00357ABA"/>
    <w:rsid w:val="00357B42"/>
    <w:rsid w:val="00357C31"/>
    <w:rsid w:val="00357EA2"/>
    <w:rsid w:val="00360231"/>
    <w:rsid w:val="003603F8"/>
    <w:rsid w:val="00360A69"/>
    <w:rsid w:val="00360FA9"/>
    <w:rsid w:val="003611FD"/>
    <w:rsid w:val="003612BC"/>
    <w:rsid w:val="003618E4"/>
    <w:rsid w:val="003619F2"/>
    <w:rsid w:val="00361AB4"/>
    <w:rsid w:val="003621B0"/>
    <w:rsid w:val="00362405"/>
    <w:rsid w:val="00362986"/>
    <w:rsid w:val="00362B92"/>
    <w:rsid w:val="00362E27"/>
    <w:rsid w:val="00362EB4"/>
    <w:rsid w:val="003630B3"/>
    <w:rsid w:val="003632D8"/>
    <w:rsid w:val="00363D25"/>
    <w:rsid w:val="00363FF3"/>
    <w:rsid w:val="00364952"/>
    <w:rsid w:val="00364AFF"/>
    <w:rsid w:val="00364E84"/>
    <w:rsid w:val="00365364"/>
    <w:rsid w:val="003657E2"/>
    <w:rsid w:val="00365F5A"/>
    <w:rsid w:val="00366017"/>
    <w:rsid w:val="00366381"/>
    <w:rsid w:val="003664FB"/>
    <w:rsid w:val="0036672C"/>
    <w:rsid w:val="00366B02"/>
    <w:rsid w:val="00367054"/>
    <w:rsid w:val="00367264"/>
    <w:rsid w:val="00367274"/>
    <w:rsid w:val="00367BF6"/>
    <w:rsid w:val="00367C5A"/>
    <w:rsid w:val="00370408"/>
    <w:rsid w:val="003713FB"/>
    <w:rsid w:val="003717CC"/>
    <w:rsid w:val="00371AAE"/>
    <w:rsid w:val="00372478"/>
    <w:rsid w:val="003724FB"/>
    <w:rsid w:val="00372ED4"/>
    <w:rsid w:val="0037325D"/>
    <w:rsid w:val="003732F0"/>
    <w:rsid w:val="00373669"/>
    <w:rsid w:val="00373F77"/>
    <w:rsid w:val="00374B6B"/>
    <w:rsid w:val="0037521C"/>
    <w:rsid w:val="003752A9"/>
    <w:rsid w:val="00375C5C"/>
    <w:rsid w:val="00375CE1"/>
    <w:rsid w:val="00376161"/>
    <w:rsid w:val="00376669"/>
    <w:rsid w:val="00376969"/>
    <w:rsid w:val="00376BA0"/>
    <w:rsid w:val="003770DD"/>
    <w:rsid w:val="00377571"/>
    <w:rsid w:val="00377670"/>
    <w:rsid w:val="003776E0"/>
    <w:rsid w:val="00377C31"/>
    <w:rsid w:val="00377C79"/>
    <w:rsid w:val="00377CA5"/>
    <w:rsid w:val="00377DB1"/>
    <w:rsid w:val="00377E26"/>
    <w:rsid w:val="00380012"/>
    <w:rsid w:val="00380738"/>
    <w:rsid w:val="00380961"/>
    <w:rsid w:val="00380E0E"/>
    <w:rsid w:val="00381040"/>
    <w:rsid w:val="00381488"/>
    <w:rsid w:val="0038157E"/>
    <w:rsid w:val="003815D0"/>
    <w:rsid w:val="003818E8"/>
    <w:rsid w:val="00381C1F"/>
    <w:rsid w:val="00381D3D"/>
    <w:rsid w:val="00382570"/>
    <w:rsid w:val="0038311A"/>
    <w:rsid w:val="0038380D"/>
    <w:rsid w:val="003838AE"/>
    <w:rsid w:val="00383B1C"/>
    <w:rsid w:val="00383D0F"/>
    <w:rsid w:val="00383D6E"/>
    <w:rsid w:val="0038408C"/>
    <w:rsid w:val="003841EB"/>
    <w:rsid w:val="00384275"/>
    <w:rsid w:val="00384917"/>
    <w:rsid w:val="00384B64"/>
    <w:rsid w:val="003851A9"/>
    <w:rsid w:val="00385704"/>
    <w:rsid w:val="00385758"/>
    <w:rsid w:val="003859FD"/>
    <w:rsid w:val="00385D69"/>
    <w:rsid w:val="00385E12"/>
    <w:rsid w:val="0038614B"/>
    <w:rsid w:val="0038632A"/>
    <w:rsid w:val="003866F5"/>
    <w:rsid w:val="003866F8"/>
    <w:rsid w:val="00386881"/>
    <w:rsid w:val="00386F19"/>
    <w:rsid w:val="003873CF"/>
    <w:rsid w:val="00387523"/>
    <w:rsid w:val="003876F1"/>
    <w:rsid w:val="00387BEF"/>
    <w:rsid w:val="00390174"/>
    <w:rsid w:val="00390689"/>
    <w:rsid w:val="00390BF8"/>
    <w:rsid w:val="00390C4C"/>
    <w:rsid w:val="00390E16"/>
    <w:rsid w:val="0039123B"/>
    <w:rsid w:val="0039133B"/>
    <w:rsid w:val="003917BC"/>
    <w:rsid w:val="00391A05"/>
    <w:rsid w:val="003923B8"/>
    <w:rsid w:val="0039298B"/>
    <w:rsid w:val="00392DE4"/>
    <w:rsid w:val="00392E4C"/>
    <w:rsid w:val="0039324A"/>
    <w:rsid w:val="00393442"/>
    <w:rsid w:val="00393D14"/>
    <w:rsid w:val="003941A3"/>
    <w:rsid w:val="003945F7"/>
    <w:rsid w:val="00394B37"/>
    <w:rsid w:val="00394B56"/>
    <w:rsid w:val="00394D43"/>
    <w:rsid w:val="00394E1C"/>
    <w:rsid w:val="003951FB"/>
    <w:rsid w:val="00395355"/>
    <w:rsid w:val="003957E4"/>
    <w:rsid w:val="0039593D"/>
    <w:rsid w:val="0039607D"/>
    <w:rsid w:val="003960B0"/>
    <w:rsid w:val="00396443"/>
    <w:rsid w:val="003967FB"/>
    <w:rsid w:val="003969EE"/>
    <w:rsid w:val="0039750B"/>
    <w:rsid w:val="003A068C"/>
    <w:rsid w:val="003A0857"/>
    <w:rsid w:val="003A14E1"/>
    <w:rsid w:val="003A197C"/>
    <w:rsid w:val="003A1CDB"/>
    <w:rsid w:val="003A2350"/>
    <w:rsid w:val="003A2585"/>
    <w:rsid w:val="003A25FE"/>
    <w:rsid w:val="003A2640"/>
    <w:rsid w:val="003A2642"/>
    <w:rsid w:val="003A2898"/>
    <w:rsid w:val="003A2E66"/>
    <w:rsid w:val="003A3867"/>
    <w:rsid w:val="003A3C7E"/>
    <w:rsid w:val="003A3DEF"/>
    <w:rsid w:val="003A3F55"/>
    <w:rsid w:val="003A53C0"/>
    <w:rsid w:val="003A579B"/>
    <w:rsid w:val="003A5BCD"/>
    <w:rsid w:val="003A61D1"/>
    <w:rsid w:val="003A69AA"/>
    <w:rsid w:val="003A71C8"/>
    <w:rsid w:val="003A73A4"/>
    <w:rsid w:val="003A752A"/>
    <w:rsid w:val="003A75A8"/>
    <w:rsid w:val="003A7BF8"/>
    <w:rsid w:val="003B021E"/>
    <w:rsid w:val="003B02FB"/>
    <w:rsid w:val="003B0B00"/>
    <w:rsid w:val="003B0B2B"/>
    <w:rsid w:val="003B0C96"/>
    <w:rsid w:val="003B0D32"/>
    <w:rsid w:val="003B0EE6"/>
    <w:rsid w:val="003B1202"/>
    <w:rsid w:val="003B13E0"/>
    <w:rsid w:val="003B17A9"/>
    <w:rsid w:val="003B29D0"/>
    <w:rsid w:val="003B2EB4"/>
    <w:rsid w:val="003B2F9B"/>
    <w:rsid w:val="003B3063"/>
    <w:rsid w:val="003B3A1F"/>
    <w:rsid w:val="003B3E3A"/>
    <w:rsid w:val="003B4339"/>
    <w:rsid w:val="003B44C1"/>
    <w:rsid w:val="003B4BFA"/>
    <w:rsid w:val="003B5136"/>
    <w:rsid w:val="003B5448"/>
    <w:rsid w:val="003B5507"/>
    <w:rsid w:val="003B58C6"/>
    <w:rsid w:val="003B5B92"/>
    <w:rsid w:val="003B5D01"/>
    <w:rsid w:val="003B5F07"/>
    <w:rsid w:val="003B5FC3"/>
    <w:rsid w:val="003B61EA"/>
    <w:rsid w:val="003B633E"/>
    <w:rsid w:val="003B634A"/>
    <w:rsid w:val="003B6806"/>
    <w:rsid w:val="003B693E"/>
    <w:rsid w:val="003B6C34"/>
    <w:rsid w:val="003B7254"/>
    <w:rsid w:val="003B7437"/>
    <w:rsid w:val="003B7BA8"/>
    <w:rsid w:val="003C013A"/>
    <w:rsid w:val="003C0172"/>
    <w:rsid w:val="003C0474"/>
    <w:rsid w:val="003C096B"/>
    <w:rsid w:val="003C09B7"/>
    <w:rsid w:val="003C0B55"/>
    <w:rsid w:val="003C0C56"/>
    <w:rsid w:val="003C0DA1"/>
    <w:rsid w:val="003C0F61"/>
    <w:rsid w:val="003C1116"/>
    <w:rsid w:val="003C121C"/>
    <w:rsid w:val="003C146E"/>
    <w:rsid w:val="003C1597"/>
    <w:rsid w:val="003C160F"/>
    <w:rsid w:val="003C166D"/>
    <w:rsid w:val="003C1A74"/>
    <w:rsid w:val="003C1B34"/>
    <w:rsid w:val="003C1B6D"/>
    <w:rsid w:val="003C1BA3"/>
    <w:rsid w:val="003C2244"/>
    <w:rsid w:val="003C2606"/>
    <w:rsid w:val="003C27B9"/>
    <w:rsid w:val="003C2E27"/>
    <w:rsid w:val="003C36D3"/>
    <w:rsid w:val="003C38FD"/>
    <w:rsid w:val="003C3A39"/>
    <w:rsid w:val="003C40BD"/>
    <w:rsid w:val="003C4836"/>
    <w:rsid w:val="003C4974"/>
    <w:rsid w:val="003C541D"/>
    <w:rsid w:val="003C58DA"/>
    <w:rsid w:val="003C65DD"/>
    <w:rsid w:val="003C6976"/>
    <w:rsid w:val="003C6C66"/>
    <w:rsid w:val="003C6F37"/>
    <w:rsid w:val="003C70C1"/>
    <w:rsid w:val="003C750C"/>
    <w:rsid w:val="003C755C"/>
    <w:rsid w:val="003C7F1D"/>
    <w:rsid w:val="003D0B72"/>
    <w:rsid w:val="003D121C"/>
    <w:rsid w:val="003D149A"/>
    <w:rsid w:val="003D14AA"/>
    <w:rsid w:val="003D1751"/>
    <w:rsid w:val="003D1A8C"/>
    <w:rsid w:val="003D1C14"/>
    <w:rsid w:val="003D225A"/>
    <w:rsid w:val="003D24CF"/>
    <w:rsid w:val="003D2B9E"/>
    <w:rsid w:val="003D2D8F"/>
    <w:rsid w:val="003D2EF5"/>
    <w:rsid w:val="003D36B5"/>
    <w:rsid w:val="003D3A95"/>
    <w:rsid w:val="003D3B78"/>
    <w:rsid w:val="003D3D0E"/>
    <w:rsid w:val="003D4416"/>
    <w:rsid w:val="003D4518"/>
    <w:rsid w:val="003D4629"/>
    <w:rsid w:val="003D4870"/>
    <w:rsid w:val="003D4CCC"/>
    <w:rsid w:val="003D4DE7"/>
    <w:rsid w:val="003D5035"/>
    <w:rsid w:val="003D5217"/>
    <w:rsid w:val="003D5767"/>
    <w:rsid w:val="003D5B97"/>
    <w:rsid w:val="003D5C04"/>
    <w:rsid w:val="003D5D13"/>
    <w:rsid w:val="003D5DD6"/>
    <w:rsid w:val="003D6765"/>
    <w:rsid w:val="003D67E7"/>
    <w:rsid w:val="003D6843"/>
    <w:rsid w:val="003D6F00"/>
    <w:rsid w:val="003D6F44"/>
    <w:rsid w:val="003D7042"/>
    <w:rsid w:val="003D7361"/>
    <w:rsid w:val="003D747C"/>
    <w:rsid w:val="003D76D3"/>
    <w:rsid w:val="003D777A"/>
    <w:rsid w:val="003E05E3"/>
    <w:rsid w:val="003E12CC"/>
    <w:rsid w:val="003E15C1"/>
    <w:rsid w:val="003E1747"/>
    <w:rsid w:val="003E20C1"/>
    <w:rsid w:val="003E2139"/>
    <w:rsid w:val="003E26FB"/>
    <w:rsid w:val="003E2986"/>
    <w:rsid w:val="003E2B11"/>
    <w:rsid w:val="003E306E"/>
    <w:rsid w:val="003E3229"/>
    <w:rsid w:val="003E3A1B"/>
    <w:rsid w:val="003E3AC1"/>
    <w:rsid w:val="003E3D9A"/>
    <w:rsid w:val="003E42B8"/>
    <w:rsid w:val="003E4620"/>
    <w:rsid w:val="003E4FFB"/>
    <w:rsid w:val="003E5452"/>
    <w:rsid w:val="003E557B"/>
    <w:rsid w:val="003E5614"/>
    <w:rsid w:val="003E59D8"/>
    <w:rsid w:val="003E5A57"/>
    <w:rsid w:val="003E5DCA"/>
    <w:rsid w:val="003E6132"/>
    <w:rsid w:val="003E6594"/>
    <w:rsid w:val="003E6AF9"/>
    <w:rsid w:val="003E74C4"/>
    <w:rsid w:val="003E752D"/>
    <w:rsid w:val="003E7985"/>
    <w:rsid w:val="003E79B7"/>
    <w:rsid w:val="003F013D"/>
    <w:rsid w:val="003F04DE"/>
    <w:rsid w:val="003F05F7"/>
    <w:rsid w:val="003F0D8D"/>
    <w:rsid w:val="003F1080"/>
    <w:rsid w:val="003F1483"/>
    <w:rsid w:val="003F1664"/>
    <w:rsid w:val="003F19B3"/>
    <w:rsid w:val="003F1FD5"/>
    <w:rsid w:val="003F26D0"/>
    <w:rsid w:val="003F27AF"/>
    <w:rsid w:val="003F2A9A"/>
    <w:rsid w:val="003F2B7D"/>
    <w:rsid w:val="003F360B"/>
    <w:rsid w:val="003F37B9"/>
    <w:rsid w:val="003F39FD"/>
    <w:rsid w:val="003F3CFB"/>
    <w:rsid w:val="003F444E"/>
    <w:rsid w:val="003F474F"/>
    <w:rsid w:val="003F4F18"/>
    <w:rsid w:val="003F522F"/>
    <w:rsid w:val="003F5299"/>
    <w:rsid w:val="003F581C"/>
    <w:rsid w:val="003F5C91"/>
    <w:rsid w:val="003F5D72"/>
    <w:rsid w:val="003F5FE7"/>
    <w:rsid w:val="003F6027"/>
    <w:rsid w:val="003F6057"/>
    <w:rsid w:val="003F68E0"/>
    <w:rsid w:val="003F6CB4"/>
    <w:rsid w:val="003F71A0"/>
    <w:rsid w:val="003F71F3"/>
    <w:rsid w:val="003F731C"/>
    <w:rsid w:val="003F7356"/>
    <w:rsid w:val="003F73F7"/>
    <w:rsid w:val="00400724"/>
    <w:rsid w:val="00400CCE"/>
    <w:rsid w:val="00401BFF"/>
    <w:rsid w:val="0040206A"/>
    <w:rsid w:val="00402772"/>
    <w:rsid w:val="00402A84"/>
    <w:rsid w:val="00402B0A"/>
    <w:rsid w:val="00402BD6"/>
    <w:rsid w:val="00402D85"/>
    <w:rsid w:val="00402E5B"/>
    <w:rsid w:val="00402F1D"/>
    <w:rsid w:val="004033FD"/>
    <w:rsid w:val="00403610"/>
    <w:rsid w:val="00403AF0"/>
    <w:rsid w:val="00403F8D"/>
    <w:rsid w:val="00404294"/>
    <w:rsid w:val="00404601"/>
    <w:rsid w:val="00404825"/>
    <w:rsid w:val="0040492D"/>
    <w:rsid w:val="004049DD"/>
    <w:rsid w:val="00404D6F"/>
    <w:rsid w:val="004054E9"/>
    <w:rsid w:val="00405552"/>
    <w:rsid w:val="004059AC"/>
    <w:rsid w:val="00405A1F"/>
    <w:rsid w:val="00405B7A"/>
    <w:rsid w:val="00405C86"/>
    <w:rsid w:val="004060DD"/>
    <w:rsid w:val="00406BE6"/>
    <w:rsid w:val="00406FC5"/>
    <w:rsid w:val="004075A8"/>
    <w:rsid w:val="004077F2"/>
    <w:rsid w:val="00407F34"/>
    <w:rsid w:val="0041031A"/>
    <w:rsid w:val="00410434"/>
    <w:rsid w:val="00410ADF"/>
    <w:rsid w:val="00410FB4"/>
    <w:rsid w:val="00411D62"/>
    <w:rsid w:val="0041251F"/>
    <w:rsid w:val="00412927"/>
    <w:rsid w:val="00412AAA"/>
    <w:rsid w:val="00412AAB"/>
    <w:rsid w:val="00412C2B"/>
    <w:rsid w:val="004136C2"/>
    <w:rsid w:val="00413798"/>
    <w:rsid w:val="00413BF1"/>
    <w:rsid w:val="00413CF7"/>
    <w:rsid w:val="0041415E"/>
    <w:rsid w:val="00414266"/>
    <w:rsid w:val="0041452D"/>
    <w:rsid w:val="00414ADC"/>
    <w:rsid w:val="00414AF6"/>
    <w:rsid w:val="00414BDC"/>
    <w:rsid w:val="00414D07"/>
    <w:rsid w:val="00415734"/>
    <w:rsid w:val="00415758"/>
    <w:rsid w:val="00415A65"/>
    <w:rsid w:val="00415CF9"/>
    <w:rsid w:val="00415EE0"/>
    <w:rsid w:val="00416322"/>
    <w:rsid w:val="00416358"/>
    <w:rsid w:val="00416546"/>
    <w:rsid w:val="004171A5"/>
    <w:rsid w:val="00417299"/>
    <w:rsid w:val="00417493"/>
    <w:rsid w:val="004177ED"/>
    <w:rsid w:val="0041780F"/>
    <w:rsid w:val="0041798F"/>
    <w:rsid w:val="00417A6D"/>
    <w:rsid w:val="00420153"/>
    <w:rsid w:val="00420A91"/>
    <w:rsid w:val="00420CC0"/>
    <w:rsid w:val="004211C8"/>
    <w:rsid w:val="00421547"/>
    <w:rsid w:val="00421DE6"/>
    <w:rsid w:val="0042228F"/>
    <w:rsid w:val="00422D14"/>
    <w:rsid w:val="00423314"/>
    <w:rsid w:val="0042362F"/>
    <w:rsid w:val="0042363B"/>
    <w:rsid w:val="00423C90"/>
    <w:rsid w:val="00423D83"/>
    <w:rsid w:val="00423FC2"/>
    <w:rsid w:val="0042407E"/>
    <w:rsid w:val="00424484"/>
    <w:rsid w:val="00424848"/>
    <w:rsid w:val="00424896"/>
    <w:rsid w:val="00424CFC"/>
    <w:rsid w:val="00424E13"/>
    <w:rsid w:val="00425237"/>
    <w:rsid w:val="0042541E"/>
    <w:rsid w:val="00425D0D"/>
    <w:rsid w:val="00425D70"/>
    <w:rsid w:val="004261A2"/>
    <w:rsid w:val="0042644E"/>
    <w:rsid w:val="004266FC"/>
    <w:rsid w:val="0042674D"/>
    <w:rsid w:val="004268CF"/>
    <w:rsid w:val="00426AB0"/>
    <w:rsid w:val="00426F2D"/>
    <w:rsid w:val="00426FE0"/>
    <w:rsid w:val="004273B9"/>
    <w:rsid w:val="004273C5"/>
    <w:rsid w:val="00427D00"/>
    <w:rsid w:val="00427EBC"/>
    <w:rsid w:val="00430117"/>
    <w:rsid w:val="00430135"/>
    <w:rsid w:val="004303F4"/>
    <w:rsid w:val="0043095E"/>
    <w:rsid w:val="00430A6D"/>
    <w:rsid w:val="00430B6F"/>
    <w:rsid w:val="00430EDA"/>
    <w:rsid w:val="00430F1A"/>
    <w:rsid w:val="00430FC0"/>
    <w:rsid w:val="004313C0"/>
    <w:rsid w:val="00431687"/>
    <w:rsid w:val="00431CD3"/>
    <w:rsid w:val="00431CFF"/>
    <w:rsid w:val="00431D66"/>
    <w:rsid w:val="00431EE6"/>
    <w:rsid w:val="00432023"/>
    <w:rsid w:val="00432673"/>
    <w:rsid w:val="00432797"/>
    <w:rsid w:val="00432CE3"/>
    <w:rsid w:val="00432FE6"/>
    <w:rsid w:val="004332FE"/>
    <w:rsid w:val="00433461"/>
    <w:rsid w:val="00433982"/>
    <w:rsid w:val="004339FE"/>
    <w:rsid w:val="00433D6C"/>
    <w:rsid w:val="0043404C"/>
    <w:rsid w:val="004342A1"/>
    <w:rsid w:val="00434470"/>
    <w:rsid w:val="00434579"/>
    <w:rsid w:val="00434592"/>
    <w:rsid w:val="00434794"/>
    <w:rsid w:val="00434C4A"/>
    <w:rsid w:val="004354D8"/>
    <w:rsid w:val="00435A40"/>
    <w:rsid w:val="0043704E"/>
    <w:rsid w:val="00437856"/>
    <w:rsid w:val="004404EA"/>
    <w:rsid w:val="0044062D"/>
    <w:rsid w:val="0044075E"/>
    <w:rsid w:val="004409F5"/>
    <w:rsid w:val="00440B3B"/>
    <w:rsid w:val="004415E8"/>
    <w:rsid w:val="00441658"/>
    <w:rsid w:val="004418E7"/>
    <w:rsid w:val="00441A85"/>
    <w:rsid w:val="00441FD5"/>
    <w:rsid w:val="004422FC"/>
    <w:rsid w:val="00442C42"/>
    <w:rsid w:val="00442C9C"/>
    <w:rsid w:val="00442DDA"/>
    <w:rsid w:val="004431BF"/>
    <w:rsid w:val="00443576"/>
    <w:rsid w:val="004437DC"/>
    <w:rsid w:val="004439F1"/>
    <w:rsid w:val="00444315"/>
    <w:rsid w:val="0044431F"/>
    <w:rsid w:val="00444856"/>
    <w:rsid w:val="00444C8F"/>
    <w:rsid w:val="00444E2D"/>
    <w:rsid w:val="00445300"/>
    <w:rsid w:val="004457DB"/>
    <w:rsid w:val="004467A1"/>
    <w:rsid w:val="004469EE"/>
    <w:rsid w:val="00446EE9"/>
    <w:rsid w:val="004472E2"/>
    <w:rsid w:val="0044754E"/>
    <w:rsid w:val="00447570"/>
    <w:rsid w:val="00447E5D"/>
    <w:rsid w:val="0045028C"/>
    <w:rsid w:val="0045037B"/>
    <w:rsid w:val="004505F3"/>
    <w:rsid w:val="00450670"/>
    <w:rsid w:val="00450F8D"/>
    <w:rsid w:val="004516F8"/>
    <w:rsid w:val="00451771"/>
    <w:rsid w:val="004519E1"/>
    <w:rsid w:val="00451B63"/>
    <w:rsid w:val="00451D58"/>
    <w:rsid w:val="00451E82"/>
    <w:rsid w:val="00451FF7"/>
    <w:rsid w:val="004522DB"/>
    <w:rsid w:val="00452A70"/>
    <w:rsid w:val="00452CC7"/>
    <w:rsid w:val="00453143"/>
    <w:rsid w:val="004534F7"/>
    <w:rsid w:val="004535B2"/>
    <w:rsid w:val="00453EDA"/>
    <w:rsid w:val="0045443C"/>
    <w:rsid w:val="0045446B"/>
    <w:rsid w:val="00454C56"/>
    <w:rsid w:val="00454D53"/>
    <w:rsid w:val="00455CF2"/>
    <w:rsid w:val="00456565"/>
    <w:rsid w:val="004565DE"/>
    <w:rsid w:val="004569AD"/>
    <w:rsid w:val="00456CE4"/>
    <w:rsid w:val="0046006B"/>
    <w:rsid w:val="00460693"/>
    <w:rsid w:val="004606AD"/>
    <w:rsid w:val="004606FD"/>
    <w:rsid w:val="00460D11"/>
    <w:rsid w:val="00460D73"/>
    <w:rsid w:val="0046112C"/>
    <w:rsid w:val="004612AD"/>
    <w:rsid w:val="00461B7B"/>
    <w:rsid w:val="00461F4B"/>
    <w:rsid w:val="004622FA"/>
    <w:rsid w:val="00462384"/>
    <w:rsid w:val="0046245C"/>
    <w:rsid w:val="004626E3"/>
    <w:rsid w:val="00462A01"/>
    <w:rsid w:val="00462AA9"/>
    <w:rsid w:val="00462D08"/>
    <w:rsid w:val="00462FAC"/>
    <w:rsid w:val="00463001"/>
    <w:rsid w:val="004630ED"/>
    <w:rsid w:val="00463633"/>
    <w:rsid w:val="0046363C"/>
    <w:rsid w:val="00463F07"/>
    <w:rsid w:val="004649C9"/>
    <w:rsid w:val="00464D97"/>
    <w:rsid w:val="00465136"/>
    <w:rsid w:val="0046521D"/>
    <w:rsid w:val="00465D15"/>
    <w:rsid w:val="004662F0"/>
    <w:rsid w:val="004664FF"/>
    <w:rsid w:val="00466582"/>
    <w:rsid w:val="004668BB"/>
    <w:rsid w:val="0046694D"/>
    <w:rsid w:val="00466A08"/>
    <w:rsid w:val="00466E03"/>
    <w:rsid w:val="00466ECB"/>
    <w:rsid w:val="00467295"/>
    <w:rsid w:val="0046762B"/>
    <w:rsid w:val="00467785"/>
    <w:rsid w:val="00467A29"/>
    <w:rsid w:val="00467D11"/>
    <w:rsid w:val="0047077F"/>
    <w:rsid w:val="0047095B"/>
    <w:rsid w:val="00470DA4"/>
    <w:rsid w:val="00470E3D"/>
    <w:rsid w:val="00471054"/>
    <w:rsid w:val="004713A6"/>
    <w:rsid w:val="0047148E"/>
    <w:rsid w:val="004717A4"/>
    <w:rsid w:val="00471907"/>
    <w:rsid w:val="0047193F"/>
    <w:rsid w:val="00471BB3"/>
    <w:rsid w:val="00472000"/>
    <w:rsid w:val="00472001"/>
    <w:rsid w:val="004720B1"/>
    <w:rsid w:val="0047220B"/>
    <w:rsid w:val="00472475"/>
    <w:rsid w:val="00472CC6"/>
    <w:rsid w:val="00472DB4"/>
    <w:rsid w:val="0047313D"/>
    <w:rsid w:val="004731B6"/>
    <w:rsid w:val="00473E1E"/>
    <w:rsid w:val="00473F5F"/>
    <w:rsid w:val="004740B9"/>
    <w:rsid w:val="004744AB"/>
    <w:rsid w:val="00474745"/>
    <w:rsid w:val="004747AA"/>
    <w:rsid w:val="004748E8"/>
    <w:rsid w:val="00475456"/>
    <w:rsid w:val="004759A3"/>
    <w:rsid w:val="00475C98"/>
    <w:rsid w:val="00475D7A"/>
    <w:rsid w:val="00475E5F"/>
    <w:rsid w:val="00477175"/>
    <w:rsid w:val="004776C3"/>
    <w:rsid w:val="004777FC"/>
    <w:rsid w:val="00477889"/>
    <w:rsid w:val="00477F96"/>
    <w:rsid w:val="004801FB"/>
    <w:rsid w:val="004804D5"/>
    <w:rsid w:val="0048065E"/>
    <w:rsid w:val="004807B1"/>
    <w:rsid w:val="00480A26"/>
    <w:rsid w:val="00480AAE"/>
    <w:rsid w:val="00480AFF"/>
    <w:rsid w:val="00480BD1"/>
    <w:rsid w:val="004810EE"/>
    <w:rsid w:val="00481201"/>
    <w:rsid w:val="00481384"/>
    <w:rsid w:val="004814BF"/>
    <w:rsid w:val="0048150E"/>
    <w:rsid w:val="00481725"/>
    <w:rsid w:val="00481A10"/>
    <w:rsid w:val="00481E1A"/>
    <w:rsid w:val="00482180"/>
    <w:rsid w:val="0048243C"/>
    <w:rsid w:val="00482787"/>
    <w:rsid w:val="004827B2"/>
    <w:rsid w:val="00482C4C"/>
    <w:rsid w:val="00482E60"/>
    <w:rsid w:val="00482F5F"/>
    <w:rsid w:val="004833B3"/>
    <w:rsid w:val="004833DF"/>
    <w:rsid w:val="00483498"/>
    <w:rsid w:val="004835A1"/>
    <w:rsid w:val="004837D3"/>
    <w:rsid w:val="00483D8C"/>
    <w:rsid w:val="00484080"/>
    <w:rsid w:val="004840D6"/>
    <w:rsid w:val="00484498"/>
    <w:rsid w:val="00484841"/>
    <w:rsid w:val="004849BF"/>
    <w:rsid w:val="00484E9E"/>
    <w:rsid w:val="0048502F"/>
    <w:rsid w:val="00485085"/>
    <w:rsid w:val="004851BF"/>
    <w:rsid w:val="00485496"/>
    <w:rsid w:val="004854C0"/>
    <w:rsid w:val="00485738"/>
    <w:rsid w:val="00485AAE"/>
    <w:rsid w:val="00485AB1"/>
    <w:rsid w:val="00485CCE"/>
    <w:rsid w:val="00486417"/>
    <w:rsid w:val="004865AA"/>
    <w:rsid w:val="00486E8C"/>
    <w:rsid w:val="0048720E"/>
    <w:rsid w:val="00487701"/>
    <w:rsid w:val="00487FFC"/>
    <w:rsid w:val="0049019F"/>
    <w:rsid w:val="00490500"/>
    <w:rsid w:val="004908B7"/>
    <w:rsid w:val="00490994"/>
    <w:rsid w:val="00490BE0"/>
    <w:rsid w:val="00490DF3"/>
    <w:rsid w:val="00490FC4"/>
    <w:rsid w:val="00491375"/>
    <w:rsid w:val="00491B04"/>
    <w:rsid w:val="00491C6C"/>
    <w:rsid w:val="00492214"/>
    <w:rsid w:val="00492248"/>
    <w:rsid w:val="00492658"/>
    <w:rsid w:val="004928A9"/>
    <w:rsid w:val="00493447"/>
    <w:rsid w:val="00493579"/>
    <w:rsid w:val="00493694"/>
    <w:rsid w:val="004936CE"/>
    <w:rsid w:val="00493862"/>
    <w:rsid w:val="004938C4"/>
    <w:rsid w:val="00493F48"/>
    <w:rsid w:val="00493FA4"/>
    <w:rsid w:val="0049437B"/>
    <w:rsid w:val="00494718"/>
    <w:rsid w:val="00494A2A"/>
    <w:rsid w:val="00494C92"/>
    <w:rsid w:val="00495251"/>
    <w:rsid w:val="00495AF2"/>
    <w:rsid w:val="00495BF2"/>
    <w:rsid w:val="00495E88"/>
    <w:rsid w:val="004963F8"/>
    <w:rsid w:val="00496422"/>
    <w:rsid w:val="004970CD"/>
    <w:rsid w:val="004972A5"/>
    <w:rsid w:val="00497423"/>
    <w:rsid w:val="0049798F"/>
    <w:rsid w:val="00497A59"/>
    <w:rsid w:val="00497CAD"/>
    <w:rsid w:val="004A0188"/>
    <w:rsid w:val="004A0413"/>
    <w:rsid w:val="004A0AC0"/>
    <w:rsid w:val="004A0AF0"/>
    <w:rsid w:val="004A0B53"/>
    <w:rsid w:val="004A0E25"/>
    <w:rsid w:val="004A1096"/>
    <w:rsid w:val="004A130D"/>
    <w:rsid w:val="004A1971"/>
    <w:rsid w:val="004A1B69"/>
    <w:rsid w:val="004A2076"/>
    <w:rsid w:val="004A2148"/>
    <w:rsid w:val="004A2332"/>
    <w:rsid w:val="004A2989"/>
    <w:rsid w:val="004A2F22"/>
    <w:rsid w:val="004A34D7"/>
    <w:rsid w:val="004A34FF"/>
    <w:rsid w:val="004A37D1"/>
    <w:rsid w:val="004A3F8A"/>
    <w:rsid w:val="004A41D3"/>
    <w:rsid w:val="004A425D"/>
    <w:rsid w:val="004A4448"/>
    <w:rsid w:val="004A48CF"/>
    <w:rsid w:val="004A4AA6"/>
    <w:rsid w:val="004A4ACA"/>
    <w:rsid w:val="004A5E99"/>
    <w:rsid w:val="004A6C42"/>
    <w:rsid w:val="004A6E0C"/>
    <w:rsid w:val="004A6EC3"/>
    <w:rsid w:val="004A6F1F"/>
    <w:rsid w:val="004A7133"/>
    <w:rsid w:val="004A7300"/>
    <w:rsid w:val="004A7AD1"/>
    <w:rsid w:val="004A7DBE"/>
    <w:rsid w:val="004A7F49"/>
    <w:rsid w:val="004A7F67"/>
    <w:rsid w:val="004B04EA"/>
    <w:rsid w:val="004B0819"/>
    <w:rsid w:val="004B0A1F"/>
    <w:rsid w:val="004B0A4E"/>
    <w:rsid w:val="004B0E01"/>
    <w:rsid w:val="004B132D"/>
    <w:rsid w:val="004B14A0"/>
    <w:rsid w:val="004B1E30"/>
    <w:rsid w:val="004B20F8"/>
    <w:rsid w:val="004B2419"/>
    <w:rsid w:val="004B24AC"/>
    <w:rsid w:val="004B262D"/>
    <w:rsid w:val="004B294C"/>
    <w:rsid w:val="004B30FC"/>
    <w:rsid w:val="004B328C"/>
    <w:rsid w:val="004B3297"/>
    <w:rsid w:val="004B33CE"/>
    <w:rsid w:val="004B3580"/>
    <w:rsid w:val="004B4A2E"/>
    <w:rsid w:val="004B4A5B"/>
    <w:rsid w:val="004B4A8B"/>
    <w:rsid w:val="004B518E"/>
    <w:rsid w:val="004B558C"/>
    <w:rsid w:val="004B6484"/>
    <w:rsid w:val="004B69D0"/>
    <w:rsid w:val="004B6BD0"/>
    <w:rsid w:val="004B6DCB"/>
    <w:rsid w:val="004B70ED"/>
    <w:rsid w:val="004B71F3"/>
    <w:rsid w:val="004B7C50"/>
    <w:rsid w:val="004B7F41"/>
    <w:rsid w:val="004C02ED"/>
    <w:rsid w:val="004C0AF3"/>
    <w:rsid w:val="004C0B28"/>
    <w:rsid w:val="004C0D4B"/>
    <w:rsid w:val="004C0E84"/>
    <w:rsid w:val="004C16C0"/>
    <w:rsid w:val="004C1718"/>
    <w:rsid w:val="004C1959"/>
    <w:rsid w:val="004C1A48"/>
    <w:rsid w:val="004C1BC5"/>
    <w:rsid w:val="004C3188"/>
    <w:rsid w:val="004C33A6"/>
    <w:rsid w:val="004C3E7C"/>
    <w:rsid w:val="004C3EF6"/>
    <w:rsid w:val="004C3FAE"/>
    <w:rsid w:val="004C4041"/>
    <w:rsid w:val="004C4B55"/>
    <w:rsid w:val="004C4F7E"/>
    <w:rsid w:val="004C507C"/>
    <w:rsid w:val="004C5850"/>
    <w:rsid w:val="004C5961"/>
    <w:rsid w:val="004C5E22"/>
    <w:rsid w:val="004C6417"/>
    <w:rsid w:val="004C66E1"/>
    <w:rsid w:val="004C6F07"/>
    <w:rsid w:val="004C6F57"/>
    <w:rsid w:val="004C71EC"/>
    <w:rsid w:val="004C7B0D"/>
    <w:rsid w:val="004C7DB8"/>
    <w:rsid w:val="004D02A4"/>
    <w:rsid w:val="004D0625"/>
    <w:rsid w:val="004D1866"/>
    <w:rsid w:val="004D1A1F"/>
    <w:rsid w:val="004D1B68"/>
    <w:rsid w:val="004D1D8F"/>
    <w:rsid w:val="004D2434"/>
    <w:rsid w:val="004D26CB"/>
    <w:rsid w:val="004D2753"/>
    <w:rsid w:val="004D29D2"/>
    <w:rsid w:val="004D2A5D"/>
    <w:rsid w:val="004D3599"/>
    <w:rsid w:val="004D369F"/>
    <w:rsid w:val="004D3A7B"/>
    <w:rsid w:val="004D407D"/>
    <w:rsid w:val="004D4155"/>
    <w:rsid w:val="004D4262"/>
    <w:rsid w:val="004D4339"/>
    <w:rsid w:val="004D4821"/>
    <w:rsid w:val="004D4DBA"/>
    <w:rsid w:val="004D5082"/>
    <w:rsid w:val="004D5AC8"/>
    <w:rsid w:val="004D61DF"/>
    <w:rsid w:val="004D621D"/>
    <w:rsid w:val="004D62FD"/>
    <w:rsid w:val="004D637D"/>
    <w:rsid w:val="004D6580"/>
    <w:rsid w:val="004D66D3"/>
    <w:rsid w:val="004D674C"/>
    <w:rsid w:val="004D69F4"/>
    <w:rsid w:val="004D6D3E"/>
    <w:rsid w:val="004D734A"/>
    <w:rsid w:val="004D740F"/>
    <w:rsid w:val="004D7642"/>
    <w:rsid w:val="004D7754"/>
    <w:rsid w:val="004E0019"/>
    <w:rsid w:val="004E0181"/>
    <w:rsid w:val="004E031D"/>
    <w:rsid w:val="004E0502"/>
    <w:rsid w:val="004E1015"/>
    <w:rsid w:val="004E1431"/>
    <w:rsid w:val="004E154C"/>
    <w:rsid w:val="004E1C36"/>
    <w:rsid w:val="004E1D49"/>
    <w:rsid w:val="004E1F4A"/>
    <w:rsid w:val="004E238A"/>
    <w:rsid w:val="004E2C8C"/>
    <w:rsid w:val="004E2CA5"/>
    <w:rsid w:val="004E2F44"/>
    <w:rsid w:val="004E3087"/>
    <w:rsid w:val="004E3231"/>
    <w:rsid w:val="004E3443"/>
    <w:rsid w:val="004E375E"/>
    <w:rsid w:val="004E3CD1"/>
    <w:rsid w:val="004E3D1D"/>
    <w:rsid w:val="004E44A5"/>
    <w:rsid w:val="004E49F6"/>
    <w:rsid w:val="004E50E2"/>
    <w:rsid w:val="004E5242"/>
    <w:rsid w:val="004E557F"/>
    <w:rsid w:val="004E5A4C"/>
    <w:rsid w:val="004E6A33"/>
    <w:rsid w:val="004E6C08"/>
    <w:rsid w:val="004E6F16"/>
    <w:rsid w:val="004E73BA"/>
    <w:rsid w:val="004E74A8"/>
    <w:rsid w:val="004F00A0"/>
    <w:rsid w:val="004F012B"/>
    <w:rsid w:val="004F0792"/>
    <w:rsid w:val="004F0AEA"/>
    <w:rsid w:val="004F179B"/>
    <w:rsid w:val="004F235B"/>
    <w:rsid w:val="004F2821"/>
    <w:rsid w:val="004F2945"/>
    <w:rsid w:val="004F2D1E"/>
    <w:rsid w:val="004F2D5C"/>
    <w:rsid w:val="004F2FBF"/>
    <w:rsid w:val="004F3256"/>
    <w:rsid w:val="004F33D3"/>
    <w:rsid w:val="004F3589"/>
    <w:rsid w:val="004F3B6C"/>
    <w:rsid w:val="004F4331"/>
    <w:rsid w:val="004F44E2"/>
    <w:rsid w:val="004F453E"/>
    <w:rsid w:val="004F45B3"/>
    <w:rsid w:val="004F4700"/>
    <w:rsid w:val="004F4D33"/>
    <w:rsid w:val="004F56F3"/>
    <w:rsid w:val="004F58F8"/>
    <w:rsid w:val="004F5948"/>
    <w:rsid w:val="004F5BE4"/>
    <w:rsid w:val="004F5D0E"/>
    <w:rsid w:val="004F5D92"/>
    <w:rsid w:val="004F5FC1"/>
    <w:rsid w:val="004F627A"/>
    <w:rsid w:val="004F66FE"/>
    <w:rsid w:val="004F72B8"/>
    <w:rsid w:val="004F762F"/>
    <w:rsid w:val="004F7F9E"/>
    <w:rsid w:val="00500327"/>
    <w:rsid w:val="0050035E"/>
    <w:rsid w:val="00500C11"/>
    <w:rsid w:val="00500C19"/>
    <w:rsid w:val="00501048"/>
    <w:rsid w:val="0050121A"/>
    <w:rsid w:val="005012C3"/>
    <w:rsid w:val="00501DE3"/>
    <w:rsid w:val="00501F39"/>
    <w:rsid w:val="005025BF"/>
    <w:rsid w:val="005028EB"/>
    <w:rsid w:val="00502A00"/>
    <w:rsid w:val="00502BAE"/>
    <w:rsid w:val="00502D03"/>
    <w:rsid w:val="005034B0"/>
    <w:rsid w:val="005039A9"/>
    <w:rsid w:val="00503F6B"/>
    <w:rsid w:val="00504117"/>
    <w:rsid w:val="00504289"/>
    <w:rsid w:val="0050448D"/>
    <w:rsid w:val="0050452B"/>
    <w:rsid w:val="005047E1"/>
    <w:rsid w:val="005048C8"/>
    <w:rsid w:val="00505123"/>
    <w:rsid w:val="0050556C"/>
    <w:rsid w:val="005055F9"/>
    <w:rsid w:val="00505661"/>
    <w:rsid w:val="00505696"/>
    <w:rsid w:val="0050573A"/>
    <w:rsid w:val="00505771"/>
    <w:rsid w:val="005059B0"/>
    <w:rsid w:val="00505C10"/>
    <w:rsid w:val="005063AE"/>
    <w:rsid w:val="0050663E"/>
    <w:rsid w:val="00506777"/>
    <w:rsid w:val="005067FA"/>
    <w:rsid w:val="00506C66"/>
    <w:rsid w:val="00506F88"/>
    <w:rsid w:val="00506FFA"/>
    <w:rsid w:val="005075E7"/>
    <w:rsid w:val="00507C80"/>
    <w:rsid w:val="00507FB7"/>
    <w:rsid w:val="005100BC"/>
    <w:rsid w:val="00510337"/>
    <w:rsid w:val="005105C0"/>
    <w:rsid w:val="00510725"/>
    <w:rsid w:val="00510B99"/>
    <w:rsid w:val="00510D2F"/>
    <w:rsid w:val="0051127C"/>
    <w:rsid w:val="00511535"/>
    <w:rsid w:val="005115D2"/>
    <w:rsid w:val="005118FB"/>
    <w:rsid w:val="00511977"/>
    <w:rsid w:val="00511D6C"/>
    <w:rsid w:val="0051218B"/>
    <w:rsid w:val="00512930"/>
    <w:rsid w:val="00512AF4"/>
    <w:rsid w:val="00512BDE"/>
    <w:rsid w:val="005135C0"/>
    <w:rsid w:val="00513886"/>
    <w:rsid w:val="00513CDB"/>
    <w:rsid w:val="00513F50"/>
    <w:rsid w:val="005141AE"/>
    <w:rsid w:val="005141EA"/>
    <w:rsid w:val="005143CF"/>
    <w:rsid w:val="00514416"/>
    <w:rsid w:val="005148F4"/>
    <w:rsid w:val="00514AEB"/>
    <w:rsid w:val="00515124"/>
    <w:rsid w:val="00515180"/>
    <w:rsid w:val="00515193"/>
    <w:rsid w:val="005159A4"/>
    <w:rsid w:val="00515C4B"/>
    <w:rsid w:val="00515EDA"/>
    <w:rsid w:val="00515F4D"/>
    <w:rsid w:val="0051613F"/>
    <w:rsid w:val="005163A5"/>
    <w:rsid w:val="0051699B"/>
    <w:rsid w:val="00516FB0"/>
    <w:rsid w:val="00517149"/>
    <w:rsid w:val="00517250"/>
    <w:rsid w:val="005172DC"/>
    <w:rsid w:val="005176AB"/>
    <w:rsid w:val="0051772F"/>
    <w:rsid w:val="00517A10"/>
    <w:rsid w:val="00517CEC"/>
    <w:rsid w:val="00520154"/>
    <w:rsid w:val="00520460"/>
    <w:rsid w:val="005207C6"/>
    <w:rsid w:val="005208D0"/>
    <w:rsid w:val="00520CEA"/>
    <w:rsid w:val="00520DFA"/>
    <w:rsid w:val="00520E6C"/>
    <w:rsid w:val="00520F3C"/>
    <w:rsid w:val="00520FF7"/>
    <w:rsid w:val="0052119E"/>
    <w:rsid w:val="005222E3"/>
    <w:rsid w:val="005228DC"/>
    <w:rsid w:val="00522927"/>
    <w:rsid w:val="00522CE9"/>
    <w:rsid w:val="00522ED8"/>
    <w:rsid w:val="005231C8"/>
    <w:rsid w:val="00523789"/>
    <w:rsid w:val="0052396D"/>
    <w:rsid w:val="0052398C"/>
    <w:rsid w:val="00523AA6"/>
    <w:rsid w:val="00523D87"/>
    <w:rsid w:val="0052471C"/>
    <w:rsid w:val="005248EB"/>
    <w:rsid w:val="00524D1C"/>
    <w:rsid w:val="00524E26"/>
    <w:rsid w:val="00525172"/>
    <w:rsid w:val="00525AB5"/>
    <w:rsid w:val="00525BD7"/>
    <w:rsid w:val="00525E4C"/>
    <w:rsid w:val="00526C4E"/>
    <w:rsid w:val="00526D5C"/>
    <w:rsid w:val="00526F38"/>
    <w:rsid w:val="00527398"/>
    <w:rsid w:val="00527700"/>
    <w:rsid w:val="005277D1"/>
    <w:rsid w:val="00527805"/>
    <w:rsid w:val="00527B7F"/>
    <w:rsid w:val="005301F5"/>
    <w:rsid w:val="00530329"/>
    <w:rsid w:val="005303E0"/>
    <w:rsid w:val="0053053D"/>
    <w:rsid w:val="0053081D"/>
    <w:rsid w:val="005309F6"/>
    <w:rsid w:val="00530A7F"/>
    <w:rsid w:val="00530C85"/>
    <w:rsid w:val="00530E0E"/>
    <w:rsid w:val="00531707"/>
    <w:rsid w:val="00531859"/>
    <w:rsid w:val="00531FAC"/>
    <w:rsid w:val="00531FDA"/>
    <w:rsid w:val="0053291A"/>
    <w:rsid w:val="00532F92"/>
    <w:rsid w:val="00533215"/>
    <w:rsid w:val="005333E7"/>
    <w:rsid w:val="005336D3"/>
    <w:rsid w:val="00533ADD"/>
    <w:rsid w:val="00534004"/>
    <w:rsid w:val="0053405A"/>
    <w:rsid w:val="0053406A"/>
    <w:rsid w:val="00534F13"/>
    <w:rsid w:val="00535CD5"/>
    <w:rsid w:val="00535CD8"/>
    <w:rsid w:val="00535E04"/>
    <w:rsid w:val="00535E3C"/>
    <w:rsid w:val="0053609C"/>
    <w:rsid w:val="00536228"/>
    <w:rsid w:val="00536301"/>
    <w:rsid w:val="005364F1"/>
    <w:rsid w:val="00536AE5"/>
    <w:rsid w:val="005373FE"/>
    <w:rsid w:val="005375BD"/>
    <w:rsid w:val="00537794"/>
    <w:rsid w:val="005377C6"/>
    <w:rsid w:val="005378BF"/>
    <w:rsid w:val="00537C45"/>
    <w:rsid w:val="00540049"/>
    <w:rsid w:val="005401FF"/>
    <w:rsid w:val="00540802"/>
    <w:rsid w:val="0054092F"/>
    <w:rsid w:val="00540953"/>
    <w:rsid w:val="00540C52"/>
    <w:rsid w:val="00540DE4"/>
    <w:rsid w:val="0054152F"/>
    <w:rsid w:val="00541A61"/>
    <w:rsid w:val="00541E38"/>
    <w:rsid w:val="00541FDF"/>
    <w:rsid w:val="00542319"/>
    <w:rsid w:val="0054238D"/>
    <w:rsid w:val="005424C3"/>
    <w:rsid w:val="005426F4"/>
    <w:rsid w:val="00542B85"/>
    <w:rsid w:val="00542F48"/>
    <w:rsid w:val="0054319F"/>
    <w:rsid w:val="00543392"/>
    <w:rsid w:val="005435C4"/>
    <w:rsid w:val="00543BB4"/>
    <w:rsid w:val="0054412C"/>
    <w:rsid w:val="0054453C"/>
    <w:rsid w:val="0054468A"/>
    <w:rsid w:val="0054486F"/>
    <w:rsid w:val="00544C2B"/>
    <w:rsid w:val="00544E56"/>
    <w:rsid w:val="0054513C"/>
    <w:rsid w:val="00545286"/>
    <w:rsid w:val="00545A3E"/>
    <w:rsid w:val="00545D4C"/>
    <w:rsid w:val="00545F5D"/>
    <w:rsid w:val="00545F8A"/>
    <w:rsid w:val="00546132"/>
    <w:rsid w:val="005461D8"/>
    <w:rsid w:val="00546FDE"/>
    <w:rsid w:val="0054736D"/>
    <w:rsid w:val="0054782E"/>
    <w:rsid w:val="00547BBA"/>
    <w:rsid w:val="00547D8D"/>
    <w:rsid w:val="005507CE"/>
    <w:rsid w:val="0055086C"/>
    <w:rsid w:val="00550FB6"/>
    <w:rsid w:val="0055196C"/>
    <w:rsid w:val="00551E2F"/>
    <w:rsid w:val="00551F86"/>
    <w:rsid w:val="005520B5"/>
    <w:rsid w:val="00552258"/>
    <w:rsid w:val="005523FE"/>
    <w:rsid w:val="00552A0D"/>
    <w:rsid w:val="005532A4"/>
    <w:rsid w:val="00553BE6"/>
    <w:rsid w:val="00554256"/>
    <w:rsid w:val="0055472B"/>
    <w:rsid w:val="00554795"/>
    <w:rsid w:val="00554AAD"/>
    <w:rsid w:val="00554AF3"/>
    <w:rsid w:val="005558B4"/>
    <w:rsid w:val="005558EA"/>
    <w:rsid w:val="00555DDF"/>
    <w:rsid w:val="00556225"/>
    <w:rsid w:val="00556395"/>
    <w:rsid w:val="005565C6"/>
    <w:rsid w:val="00557704"/>
    <w:rsid w:val="005578FB"/>
    <w:rsid w:val="00557ADF"/>
    <w:rsid w:val="00557DF4"/>
    <w:rsid w:val="005603B2"/>
    <w:rsid w:val="0056041E"/>
    <w:rsid w:val="005608B5"/>
    <w:rsid w:val="005608E7"/>
    <w:rsid w:val="00560E77"/>
    <w:rsid w:val="00561697"/>
    <w:rsid w:val="005619F2"/>
    <w:rsid w:val="00561DB0"/>
    <w:rsid w:val="00562880"/>
    <w:rsid w:val="00562C25"/>
    <w:rsid w:val="005630C3"/>
    <w:rsid w:val="005632A8"/>
    <w:rsid w:val="005638AD"/>
    <w:rsid w:val="0056433E"/>
    <w:rsid w:val="0056487B"/>
    <w:rsid w:val="00564BCD"/>
    <w:rsid w:val="005655D6"/>
    <w:rsid w:val="00565948"/>
    <w:rsid w:val="00565BFC"/>
    <w:rsid w:val="00566B0F"/>
    <w:rsid w:val="00566CBA"/>
    <w:rsid w:val="00567503"/>
    <w:rsid w:val="00567563"/>
    <w:rsid w:val="005676EF"/>
    <w:rsid w:val="00567714"/>
    <w:rsid w:val="005679D4"/>
    <w:rsid w:val="00567AF3"/>
    <w:rsid w:val="00567B15"/>
    <w:rsid w:val="0057038E"/>
    <w:rsid w:val="00570B4E"/>
    <w:rsid w:val="00570D64"/>
    <w:rsid w:val="00570E5D"/>
    <w:rsid w:val="0057194C"/>
    <w:rsid w:val="00571979"/>
    <w:rsid w:val="00571F12"/>
    <w:rsid w:val="0057266F"/>
    <w:rsid w:val="0057298D"/>
    <w:rsid w:val="005729BB"/>
    <w:rsid w:val="00572A81"/>
    <w:rsid w:val="00572BE7"/>
    <w:rsid w:val="00572D7F"/>
    <w:rsid w:val="00572E62"/>
    <w:rsid w:val="00572F78"/>
    <w:rsid w:val="00573025"/>
    <w:rsid w:val="0057320F"/>
    <w:rsid w:val="00575286"/>
    <w:rsid w:val="00575653"/>
    <w:rsid w:val="0057582A"/>
    <w:rsid w:val="0057584E"/>
    <w:rsid w:val="00575B42"/>
    <w:rsid w:val="00575EBF"/>
    <w:rsid w:val="00575F0C"/>
    <w:rsid w:val="005761FB"/>
    <w:rsid w:val="0057647F"/>
    <w:rsid w:val="00576A53"/>
    <w:rsid w:val="00577A65"/>
    <w:rsid w:val="00577CC5"/>
    <w:rsid w:val="005802DD"/>
    <w:rsid w:val="00580331"/>
    <w:rsid w:val="0058033F"/>
    <w:rsid w:val="005804A1"/>
    <w:rsid w:val="005809D4"/>
    <w:rsid w:val="00580A7E"/>
    <w:rsid w:val="00581077"/>
    <w:rsid w:val="005810A2"/>
    <w:rsid w:val="005810F6"/>
    <w:rsid w:val="005814D2"/>
    <w:rsid w:val="00581580"/>
    <w:rsid w:val="00581C49"/>
    <w:rsid w:val="00582DA5"/>
    <w:rsid w:val="00582ECB"/>
    <w:rsid w:val="00582F44"/>
    <w:rsid w:val="0058337B"/>
    <w:rsid w:val="0058340A"/>
    <w:rsid w:val="00583B73"/>
    <w:rsid w:val="0058463B"/>
    <w:rsid w:val="0058472C"/>
    <w:rsid w:val="005849F8"/>
    <w:rsid w:val="00584F81"/>
    <w:rsid w:val="00585005"/>
    <w:rsid w:val="0058549E"/>
    <w:rsid w:val="00585A52"/>
    <w:rsid w:val="00585E03"/>
    <w:rsid w:val="005860C1"/>
    <w:rsid w:val="0058639E"/>
    <w:rsid w:val="005863B6"/>
    <w:rsid w:val="00586C75"/>
    <w:rsid w:val="00586D15"/>
    <w:rsid w:val="00587073"/>
    <w:rsid w:val="0058712B"/>
    <w:rsid w:val="005872B7"/>
    <w:rsid w:val="005874FC"/>
    <w:rsid w:val="00587C54"/>
    <w:rsid w:val="00587D6F"/>
    <w:rsid w:val="0059030C"/>
    <w:rsid w:val="005905AD"/>
    <w:rsid w:val="005905C1"/>
    <w:rsid w:val="0059067E"/>
    <w:rsid w:val="005909DB"/>
    <w:rsid w:val="00590A8E"/>
    <w:rsid w:val="00590EB7"/>
    <w:rsid w:val="0059109B"/>
    <w:rsid w:val="005910A6"/>
    <w:rsid w:val="005910BD"/>
    <w:rsid w:val="0059119D"/>
    <w:rsid w:val="0059127F"/>
    <w:rsid w:val="0059128C"/>
    <w:rsid w:val="005913D4"/>
    <w:rsid w:val="0059235B"/>
    <w:rsid w:val="0059257D"/>
    <w:rsid w:val="00592CC5"/>
    <w:rsid w:val="00592D08"/>
    <w:rsid w:val="0059319C"/>
    <w:rsid w:val="005931A4"/>
    <w:rsid w:val="005934C6"/>
    <w:rsid w:val="00593567"/>
    <w:rsid w:val="0059364E"/>
    <w:rsid w:val="00593782"/>
    <w:rsid w:val="005939EE"/>
    <w:rsid w:val="00593A07"/>
    <w:rsid w:val="00593D96"/>
    <w:rsid w:val="00593E1A"/>
    <w:rsid w:val="00593E9A"/>
    <w:rsid w:val="00594050"/>
    <w:rsid w:val="00594664"/>
    <w:rsid w:val="005946AC"/>
    <w:rsid w:val="005948CE"/>
    <w:rsid w:val="00594CD1"/>
    <w:rsid w:val="00595778"/>
    <w:rsid w:val="00595974"/>
    <w:rsid w:val="00595A3C"/>
    <w:rsid w:val="00595A95"/>
    <w:rsid w:val="00595B0F"/>
    <w:rsid w:val="00595B3E"/>
    <w:rsid w:val="00595C31"/>
    <w:rsid w:val="0059645C"/>
    <w:rsid w:val="005969EC"/>
    <w:rsid w:val="005969EF"/>
    <w:rsid w:val="00596CD4"/>
    <w:rsid w:val="005972B7"/>
    <w:rsid w:val="00597E40"/>
    <w:rsid w:val="00597FA2"/>
    <w:rsid w:val="00597FB6"/>
    <w:rsid w:val="005A0331"/>
    <w:rsid w:val="005A06A2"/>
    <w:rsid w:val="005A0CB7"/>
    <w:rsid w:val="005A0FB4"/>
    <w:rsid w:val="005A127A"/>
    <w:rsid w:val="005A20D0"/>
    <w:rsid w:val="005A23AB"/>
    <w:rsid w:val="005A265B"/>
    <w:rsid w:val="005A3019"/>
    <w:rsid w:val="005A32FB"/>
    <w:rsid w:val="005A344C"/>
    <w:rsid w:val="005A34E7"/>
    <w:rsid w:val="005A3534"/>
    <w:rsid w:val="005A3A9D"/>
    <w:rsid w:val="005A4176"/>
    <w:rsid w:val="005A4186"/>
    <w:rsid w:val="005A4378"/>
    <w:rsid w:val="005A504D"/>
    <w:rsid w:val="005A517D"/>
    <w:rsid w:val="005A54E4"/>
    <w:rsid w:val="005A5C69"/>
    <w:rsid w:val="005A5CDF"/>
    <w:rsid w:val="005A651D"/>
    <w:rsid w:val="005A6AA7"/>
    <w:rsid w:val="005A6C67"/>
    <w:rsid w:val="005A6D72"/>
    <w:rsid w:val="005A6DB8"/>
    <w:rsid w:val="005A6EAB"/>
    <w:rsid w:val="005A70EB"/>
    <w:rsid w:val="005A71F9"/>
    <w:rsid w:val="005A728C"/>
    <w:rsid w:val="005A76EB"/>
    <w:rsid w:val="005A7B3B"/>
    <w:rsid w:val="005B0174"/>
    <w:rsid w:val="005B028C"/>
    <w:rsid w:val="005B04D9"/>
    <w:rsid w:val="005B0843"/>
    <w:rsid w:val="005B08D5"/>
    <w:rsid w:val="005B0B1F"/>
    <w:rsid w:val="005B0B88"/>
    <w:rsid w:val="005B13AE"/>
    <w:rsid w:val="005B1828"/>
    <w:rsid w:val="005B1AB8"/>
    <w:rsid w:val="005B1F99"/>
    <w:rsid w:val="005B2991"/>
    <w:rsid w:val="005B32C7"/>
    <w:rsid w:val="005B35C4"/>
    <w:rsid w:val="005B3A7A"/>
    <w:rsid w:val="005B3DFA"/>
    <w:rsid w:val="005B45AD"/>
    <w:rsid w:val="005B48E8"/>
    <w:rsid w:val="005B4E2B"/>
    <w:rsid w:val="005B53B2"/>
    <w:rsid w:val="005B55D8"/>
    <w:rsid w:val="005B5741"/>
    <w:rsid w:val="005B5D5F"/>
    <w:rsid w:val="005B62BA"/>
    <w:rsid w:val="005B6432"/>
    <w:rsid w:val="005B6773"/>
    <w:rsid w:val="005B73FF"/>
    <w:rsid w:val="005B74CD"/>
    <w:rsid w:val="005B75BC"/>
    <w:rsid w:val="005B764E"/>
    <w:rsid w:val="005B78B8"/>
    <w:rsid w:val="005B79AE"/>
    <w:rsid w:val="005C0986"/>
    <w:rsid w:val="005C0B74"/>
    <w:rsid w:val="005C0B9C"/>
    <w:rsid w:val="005C0F09"/>
    <w:rsid w:val="005C1002"/>
    <w:rsid w:val="005C1028"/>
    <w:rsid w:val="005C1251"/>
    <w:rsid w:val="005C1499"/>
    <w:rsid w:val="005C1667"/>
    <w:rsid w:val="005C1B6B"/>
    <w:rsid w:val="005C1D2F"/>
    <w:rsid w:val="005C1D5F"/>
    <w:rsid w:val="005C1E6A"/>
    <w:rsid w:val="005C2511"/>
    <w:rsid w:val="005C2AC7"/>
    <w:rsid w:val="005C2B94"/>
    <w:rsid w:val="005C2CE9"/>
    <w:rsid w:val="005C2E1E"/>
    <w:rsid w:val="005C2E7F"/>
    <w:rsid w:val="005C2EBC"/>
    <w:rsid w:val="005C3A79"/>
    <w:rsid w:val="005C3DE8"/>
    <w:rsid w:val="005C4056"/>
    <w:rsid w:val="005C45C5"/>
    <w:rsid w:val="005C45E9"/>
    <w:rsid w:val="005C4797"/>
    <w:rsid w:val="005C4CB7"/>
    <w:rsid w:val="005C4DAC"/>
    <w:rsid w:val="005C5037"/>
    <w:rsid w:val="005C51B1"/>
    <w:rsid w:val="005C59BF"/>
    <w:rsid w:val="005C5CC4"/>
    <w:rsid w:val="005C5F86"/>
    <w:rsid w:val="005C6A20"/>
    <w:rsid w:val="005C6A4A"/>
    <w:rsid w:val="005C6A6C"/>
    <w:rsid w:val="005C6D53"/>
    <w:rsid w:val="005C6FDF"/>
    <w:rsid w:val="005C739C"/>
    <w:rsid w:val="005C7977"/>
    <w:rsid w:val="005C7A30"/>
    <w:rsid w:val="005C7D0E"/>
    <w:rsid w:val="005D0459"/>
    <w:rsid w:val="005D0519"/>
    <w:rsid w:val="005D06F4"/>
    <w:rsid w:val="005D0754"/>
    <w:rsid w:val="005D075D"/>
    <w:rsid w:val="005D0B7D"/>
    <w:rsid w:val="005D0C19"/>
    <w:rsid w:val="005D170F"/>
    <w:rsid w:val="005D1CAB"/>
    <w:rsid w:val="005D1DA7"/>
    <w:rsid w:val="005D1F58"/>
    <w:rsid w:val="005D2214"/>
    <w:rsid w:val="005D24B4"/>
    <w:rsid w:val="005D317B"/>
    <w:rsid w:val="005D3250"/>
    <w:rsid w:val="005D3297"/>
    <w:rsid w:val="005D3523"/>
    <w:rsid w:val="005D363F"/>
    <w:rsid w:val="005D3CB6"/>
    <w:rsid w:val="005D3D8C"/>
    <w:rsid w:val="005D4257"/>
    <w:rsid w:val="005D43BC"/>
    <w:rsid w:val="005D4A39"/>
    <w:rsid w:val="005D50BA"/>
    <w:rsid w:val="005D52BC"/>
    <w:rsid w:val="005D56E4"/>
    <w:rsid w:val="005D57DB"/>
    <w:rsid w:val="005D5C42"/>
    <w:rsid w:val="005D5E1F"/>
    <w:rsid w:val="005D5ED9"/>
    <w:rsid w:val="005D63FD"/>
    <w:rsid w:val="005D6438"/>
    <w:rsid w:val="005D677A"/>
    <w:rsid w:val="005D6A51"/>
    <w:rsid w:val="005D6A6A"/>
    <w:rsid w:val="005D72C6"/>
    <w:rsid w:val="005D72C9"/>
    <w:rsid w:val="005D7778"/>
    <w:rsid w:val="005D778F"/>
    <w:rsid w:val="005D7C68"/>
    <w:rsid w:val="005D7C80"/>
    <w:rsid w:val="005E04D9"/>
    <w:rsid w:val="005E0511"/>
    <w:rsid w:val="005E0723"/>
    <w:rsid w:val="005E0749"/>
    <w:rsid w:val="005E1589"/>
    <w:rsid w:val="005E212E"/>
    <w:rsid w:val="005E22B8"/>
    <w:rsid w:val="005E2456"/>
    <w:rsid w:val="005E2487"/>
    <w:rsid w:val="005E25C9"/>
    <w:rsid w:val="005E2856"/>
    <w:rsid w:val="005E2C0D"/>
    <w:rsid w:val="005E2F6A"/>
    <w:rsid w:val="005E3327"/>
    <w:rsid w:val="005E361D"/>
    <w:rsid w:val="005E36FD"/>
    <w:rsid w:val="005E37B8"/>
    <w:rsid w:val="005E3874"/>
    <w:rsid w:val="005E3AB0"/>
    <w:rsid w:val="005E3DAC"/>
    <w:rsid w:val="005E3EC4"/>
    <w:rsid w:val="005E41CA"/>
    <w:rsid w:val="005E45C8"/>
    <w:rsid w:val="005E4CD2"/>
    <w:rsid w:val="005E57FE"/>
    <w:rsid w:val="005E5854"/>
    <w:rsid w:val="005E5DAD"/>
    <w:rsid w:val="005E5E86"/>
    <w:rsid w:val="005E5F30"/>
    <w:rsid w:val="005E62B6"/>
    <w:rsid w:val="005E6830"/>
    <w:rsid w:val="005E699A"/>
    <w:rsid w:val="005E73E0"/>
    <w:rsid w:val="005E7834"/>
    <w:rsid w:val="005E7933"/>
    <w:rsid w:val="005E7960"/>
    <w:rsid w:val="005E7FEB"/>
    <w:rsid w:val="005F0725"/>
    <w:rsid w:val="005F0DD0"/>
    <w:rsid w:val="005F0E83"/>
    <w:rsid w:val="005F0EF0"/>
    <w:rsid w:val="005F0FEB"/>
    <w:rsid w:val="005F10F6"/>
    <w:rsid w:val="005F1D05"/>
    <w:rsid w:val="005F2B88"/>
    <w:rsid w:val="005F3035"/>
    <w:rsid w:val="005F3102"/>
    <w:rsid w:val="005F32AA"/>
    <w:rsid w:val="005F35CD"/>
    <w:rsid w:val="005F3876"/>
    <w:rsid w:val="005F3FD7"/>
    <w:rsid w:val="005F4501"/>
    <w:rsid w:val="005F4C43"/>
    <w:rsid w:val="005F5094"/>
    <w:rsid w:val="005F545E"/>
    <w:rsid w:val="005F54C9"/>
    <w:rsid w:val="005F561A"/>
    <w:rsid w:val="005F58F8"/>
    <w:rsid w:val="005F6BF6"/>
    <w:rsid w:val="005F6EDF"/>
    <w:rsid w:val="005F6FA5"/>
    <w:rsid w:val="005F709E"/>
    <w:rsid w:val="005F7123"/>
    <w:rsid w:val="005F71BD"/>
    <w:rsid w:val="005F7A36"/>
    <w:rsid w:val="005F7B7D"/>
    <w:rsid w:val="00600078"/>
    <w:rsid w:val="006004AD"/>
    <w:rsid w:val="00600761"/>
    <w:rsid w:val="006007CE"/>
    <w:rsid w:val="006007D0"/>
    <w:rsid w:val="00601671"/>
    <w:rsid w:val="00601D2A"/>
    <w:rsid w:val="0060224D"/>
    <w:rsid w:val="00602305"/>
    <w:rsid w:val="00602BC8"/>
    <w:rsid w:val="00602EB8"/>
    <w:rsid w:val="00603632"/>
    <w:rsid w:val="006037CD"/>
    <w:rsid w:val="00603948"/>
    <w:rsid w:val="00603B58"/>
    <w:rsid w:val="00603B97"/>
    <w:rsid w:val="00603E3E"/>
    <w:rsid w:val="00604A8A"/>
    <w:rsid w:val="00604B86"/>
    <w:rsid w:val="00604E78"/>
    <w:rsid w:val="006050A4"/>
    <w:rsid w:val="00605577"/>
    <w:rsid w:val="0060562C"/>
    <w:rsid w:val="006056DD"/>
    <w:rsid w:val="00605819"/>
    <w:rsid w:val="00605901"/>
    <w:rsid w:val="00605C64"/>
    <w:rsid w:val="00605D16"/>
    <w:rsid w:val="0060687B"/>
    <w:rsid w:val="00607059"/>
    <w:rsid w:val="006101F2"/>
    <w:rsid w:val="0061071D"/>
    <w:rsid w:val="0061081C"/>
    <w:rsid w:val="00610C62"/>
    <w:rsid w:val="00610E21"/>
    <w:rsid w:val="00611285"/>
    <w:rsid w:val="006117AD"/>
    <w:rsid w:val="006117D1"/>
    <w:rsid w:val="00611B0F"/>
    <w:rsid w:val="00611D56"/>
    <w:rsid w:val="00612030"/>
    <w:rsid w:val="00612032"/>
    <w:rsid w:val="0061265F"/>
    <w:rsid w:val="0061273B"/>
    <w:rsid w:val="00612A19"/>
    <w:rsid w:val="00612B95"/>
    <w:rsid w:val="00612BBA"/>
    <w:rsid w:val="00612CEF"/>
    <w:rsid w:val="00612D4B"/>
    <w:rsid w:val="006134BA"/>
    <w:rsid w:val="0061352B"/>
    <w:rsid w:val="00613712"/>
    <w:rsid w:val="006137A2"/>
    <w:rsid w:val="006137F7"/>
    <w:rsid w:val="0061429D"/>
    <w:rsid w:val="00614387"/>
    <w:rsid w:val="00614434"/>
    <w:rsid w:val="00614B10"/>
    <w:rsid w:val="00614D3D"/>
    <w:rsid w:val="00614E6A"/>
    <w:rsid w:val="00614F19"/>
    <w:rsid w:val="00614F7F"/>
    <w:rsid w:val="00615061"/>
    <w:rsid w:val="00615151"/>
    <w:rsid w:val="006151E7"/>
    <w:rsid w:val="006153E8"/>
    <w:rsid w:val="00615497"/>
    <w:rsid w:val="006154A6"/>
    <w:rsid w:val="00615876"/>
    <w:rsid w:val="0061587C"/>
    <w:rsid w:val="00616141"/>
    <w:rsid w:val="00616631"/>
    <w:rsid w:val="00616860"/>
    <w:rsid w:val="00616DC3"/>
    <w:rsid w:val="00616E76"/>
    <w:rsid w:val="006176A4"/>
    <w:rsid w:val="006178BE"/>
    <w:rsid w:val="00617E18"/>
    <w:rsid w:val="0062033E"/>
    <w:rsid w:val="0062035E"/>
    <w:rsid w:val="0062112D"/>
    <w:rsid w:val="00621424"/>
    <w:rsid w:val="00621E6D"/>
    <w:rsid w:val="00621F83"/>
    <w:rsid w:val="00621F8A"/>
    <w:rsid w:val="00622319"/>
    <w:rsid w:val="00622417"/>
    <w:rsid w:val="0062284B"/>
    <w:rsid w:val="006229F4"/>
    <w:rsid w:val="00622F6B"/>
    <w:rsid w:val="00623572"/>
    <w:rsid w:val="0062375C"/>
    <w:rsid w:val="00623C41"/>
    <w:rsid w:val="00624011"/>
    <w:rsid w:val="00624123"/>
    <w:rsid w:val="00624465"/>
    <w:rsid w:val="0062483B"/>
    <w:rsid w:val="00624AB6"/>
    <w:rsid w:val="00625379"/>
    <w:rsid w:val="006258D3"/>
    <w:rsid w:val="006258E7"/>
    <w:rsid w:val="00625943"/>
    <w:rsid w:val="00626EB9"/>
    <w:rsid w:val="00627148"/>
    <w:rsid w:val="006273B3"/>
    <w:rsid w:val="0062785D"/>
    <w:rsid w:val="006279A6"/>
    <w:rsid w:val="006309AD"/>
    <w:rsid w:val="00630D18"/>
    <w:rsid w:val="0063178D"/>
    <w:rsid w:val="00631E5A"/>
    <w:rsid w:val="00631E62"/>
    <w:rsid w:val="00631FC6"/>
    <w:rsid w:val="0063229F"/>
    <w:rsid w:val="00632656"/>
    <w:rsid w:val="00632B17"/>
    <w:rsid w:val="00632DC4"/>
    <w:rsid w:val="006338A1"/>
    <w:rsid w:val="00633960"/>
    <w:rsid w:val="006343C6"/>
    <w:rsid w:val="006347B9"/>
    <w:rsid w:val="006349AC"/>
    <w:rsid w:val="00634A39"/>
    <w:rsid w:val="00634ED4"/>
    <w:rsid w:val="006350CE"/>
    <w:rsid w:val="006354CE"/>
    <w:rsid w:val="006358E3"/>
    <w:rsid w:val="0063604E"/>
    <w:rsid w:val="00636530"/>
    <w:rsid w:val="006366FC"/>
    <w:rsid w:val="00636940"/>
    <w:rsid w:val="00636DCD"/>
    <w:rsid w:val="006373DF"/>
    <w:rsid w:val="006377A5"/>
    <w:rsid w:val="00637847"/>
    <w:rsid w:val="0063785D"/>
    <w:rsid w:val="006378E2"/>
    <w:rsid w:val="00637A54"/>
    <w:rsid w:val="00637ADC"/>
    <w:rsid w:val="00640536"/>
    <w:rsid w:val="00640C71"/>
    <w:rsid w:val="00640F13"/>
    <w:rsid w:val="00640F38"/>
    <w:rsid w:val="006411BA"/>
    <w:rsid w:val="006411CD"/>
    <w:rsid w:val="00641410"/>
    <w:rsid w:val="006419F0"/>
    <w:rsid w:val="00641F5C"/>
    <w:rsid w:val="00642356"/>
    <w:rsid w:val="0064252B"/>
    <w:rsid w:val="0064260B"/>
    <w:rsid w:val="006429C3"/>
    <w:rsid w:val="006429F3"/>
    <w:rsid w:val="00642A20"/>
    <w:rsid w:val="00642A29"/>
    <w:rsid w:val="00642D5A"/>
    <w:rsid w:val="00642E5A"/>
    <w:rsid w:val="0064396A"/>
    <w:rsid w:val="00643A19"/>
    <w:rsid w:val="00643AE2"/>
    <w:rsid w:val="00643BA7"/>
    <w:rsid w:val="00644583"/>
    <w:rsid w:val="006446E0"/>
    <w:rsid w:val="006448E0"/>
    <w:rsid w:val="00644A4E"/>
    <w:rsid w:val="00644BBE"/>
    <w:rsid w:val="00644D3E"/>
    <w:rsid w:val="00645084"/>
    <w:rsid w:val="006450B1"/>
    <w:rsid w:val="0064534A"/>
    <w:rsid w:val="00645375"/>
    <w:rsid w:val="00645491"/>
    <w:rsid w:val="0064582A"/>
    <w:rsid w:val="00645F28"/>
    <w:rsid w:val="00646577"/>
    <w:rsid w:val="006465F3"/>
    <w:rsid w:val="00646682"/>
    <w:rsid w:val="00646874"/>
    <w:rsid w:val="00646994"/>
    <w:rsid w:val="00646C35"/>
    <w:rsid w:val="00647E69"/>
    <w:rsid w:val="00650264"/>
    <w:rsid w:val="006504DB"/>
    <w:rsid w:val="006504DE"/>
    <w:rsid w:val="00650B56"/>
    <w:rsid w:val="00650D19"/>
    <w:rsid w:val="00650D4C"/>
    <w:rsid w:val="00651244"/>
    <w:rsid w:val="006513D8"/>
    <w:rsid w:val="00651771"/>
    <w:rsid w:val="00651956"/>
    <w:rsid w:val="0065214B"/>
    <w:rsid w:val="0065259A"/>
    <w:rsid w:val="00652AA9"/>
    <w:rsid w:val="00652D90"/>
    <w:rsid w:val="00653003"/>
    <w:rsid w:val="006532AC"/>
    <w:rsid w:val="00653415"/>
    <w:rsid w:val="00653B93"/>
    <w:rsid w:val="006540CF"/>
    <w:rsid w:val="006545E9"/>
    <w:rsid w:val="0065469D"/>
    <w:rsid w:val="00654748"/>
    <w:rsid w:val="00654FFB"/>
    <w:rsid w:val="006552F6"/>
    <w:rsid w:val="00655867"/>
    <w:rsid w:val="00655EA4"/>
    <w:rsid w:val="0065634C"/>
    <w:rsid w:val="00656350"/>
    <w:rsid w:val="00656845"/>
    <w:rsid w:val="00656C1B"/>
    <w:rsid w:val="006574B1"/>
    <w:rsid w:val="0066033F"/>
    <w:rsid w:val="00660C33"/>
    <w:rsid w:val="00661225"/>
    <w:rsid w:val="00661849"/>
    <w:rsid w:val="00661C58"/>
    <w:rsid w:val="00662006"/>
    <w:rsid w:val="006623FA"/>
    <w:rsid w:val="00662B1D"/>
    <w:rsid w:val="00662D64"/>
    <w:rsid w:val="00663293"/>
    <w:rsid w:val="006632B6"/>
    <w:rsid w:val="006636F7"/>
    <w:rsid w:val="00663C5B"/>
    <w:rsid w:val="00663C6D"/>
    <w:rsid w:val="00664891"/>
    <w:rsid w:val="006649BA"/>
    <w:rsid w:val="00664B5D"/>
    <w:rsid w:val="006656E6"/>
    <w:rsid w:val="00665B57"/>
    <w:rsid w:val="00666318"/>
    <w:rsid w:val="00666580"/>
    <w:rsid w:val="00666819"/>
    <w:rsid w:val="0066686E"/>
    <w:rsid w:val="006671BD"/>
    <w:rsid w:val="006671E1"/>
    <w:rsid w:val="006678F6"/>
    <w:rsid w:val="00667E8E"/>
    <w:rsid w:val="00670C8E"/>
    <w:rsid w:val="00670C99"/>
    <w:rsid w:val="00670E21"/>
    <w:rsid w:val="0067129D"/>
    <w:rsid w:val="006713E2"/>
    <w:rsid w:val="00671840"/>
    <w:rsid w:val="0067185A"/>
    <w:rsid w:val="00671A5D"/>
    <w:rsid w:val="00671AFE"/>
    <w:rsid w:val="00671F8E"/>
    <w:rsid w:val="006723A5"/>
    <w:rsid w:val="00672F06"/>
    <w:rsid w:val="00673049"/>
    <w:rsid w:val="006732E7"/>
    <w:rsid w:val="0067388C"/>
    <w:rsid w:val="0067396C"/>
    <w:rsid w:val="00674295"/>
    <w:rsid w:val="006743AF"/>
    <w:rsid w:val="00674F92"/>
    <w:rsid w:val="0067532E"/>
    <w:rsid w:val="00675427"/>
    <w:rsid w:val="006754CD"/>
    <w:rsid w:val="006757A3"/>
    <w:rsid w:val="00675845"/>
    <w:rsid w:val="00675A44"/>
    <w:rsid w:val="00675B00"/>
    <w:rsid w:val="00675F6B"/>
    <w:rsid w:val="00676295"/>
    <w:rsid w:val="00676872"/>
    <w:rsid w:val="00676D89"/>
    <w:rsid w:val="00677017"/>
    <w:rsid w:val="0067706B"/>
    <w:rsid w:val="0067710E"/>
    <w:rsid w:val="006772A2"/>
    <w:rsid w:val="00677A6E"/>
    <w:rsid w:val="00677F17"/>
    <w:rsid w:val="00680006"/>
    <w:rsid w:val="006800F0"/>
    <w:rsid w:val="006804E8"/>
    <w:rsid w:val="0068080C"/>
    <w:rsid w:val="00680A8C"/>
    <w:rsid w:val="00680E1E"/>
    <w:rsid w:val="00680FD4"/>
    <w:rsid w:val="00681ACE"/>
    <w:rsid w:val="00681D05"/>
    <w:rsid w:val="00681D5B"/>
    <w:rsid w:val="00681F30"/>
    <w:rsid w:val="006822E1"/>
    <w:rsid w:val="006829A6"/>
    <w:rsid w:val="00682EB8"/>
    <w:rsid w:val="006833E5"/>
    <w:rsid w:val="006835BA"/>
    <w:rsid w:val="00683ED0"/>
    <w:rsid w:val="0068421C"/>
    <w:rsid w:val="006844AA"/>
    <w:rsid w:val="00684567"/>
    <w:rsid w:val="00684B00"/>
    <w:rsid w:val="00684B7F"/>
    <w:rsid w:val="00684BED"/>
    <w:rsid w:val="00684CAD"/>
    <w:rsid w:val="00684E31"/>
    <w:rsid w:val="00685818"/>
    <w:rsid w:val="00685B24"/>
    <w:rsid w:val="00685B25"/>
    <w:rsid w:val="00686647"/>
    <w:rsid w:val="0068686A"/>
    <w:rsid w:val="00686C86"/>
    <w:rsid w:val="00686F58"/>
    <w:rsid w:val="006872ED"/>
    <w:rsid w:val="0068737B"/>
    <w:rsid w:val="00687393"/>
    <w:rsid w:val="00687535"/>
    <w:rsid w:val="00687579"/>
    <w:rsid w:val="00687606"/>
    <w:rsid w:val="006878DF"/>
    <w:rsid w:val="00687C89"/>
    <w:rsid w:val="00687FD9"/>
    <w:rsid w:val="00690142"/>
    <w:rsid w:val="006908BE"/>
    <w:rsid w:val="00690BBC"/>
    <w:rsid w:val="00690D4E"/>
    <w:rsid w:val="00690E03"/>
    <w:rsid w:val="006913F1"/>
    <w:rsid w:val="00691606"/>
    <w:rsid w:val="00691A42"/>
    <w:rsid w:val="0069220D"/>
    <w:rsid w:val="00692256"/>
    <w:rsid w:val="006922E5"/>
    <w:rsid w:val="00692375"/>
    <w:rsid w:val="006924CC"/>
    <w:rsid w:val="0069255F"/>
    <w:rsid w:val="00692B2B"/>
    <w:rsid w:val="00693ED2"/>
    <w:rsid w:val="0069428D"/>
    <w:rsid w:val="0069472C"/>
    <w:rsid w:val="00694899"/>
    <w:rsid w:val="006948F3"/>
    <w:rsid w:val="00694C44"/>
    <w:rsid w:val="00694CE3"/>
    <w:rsid w:val="00694FC2"/>
    <w:rsid w:val="00695CCF"/>
    <w:rsid w:val="00695FD0"/>
    <w:rsid w:val="00696041"/>
    <w:rsid w:val="0069652A"/>
    <w:rsid w:val="0069694A"/>
    <w:rsid w:val="006969A1"/>
    <w:rsid w:val="00696D2B"/>
    <w:rsid w:val="00696D8D"/>
    <w:rsid w:val="00696E15"/>
    <w:rsid w:val="00696FFA"/>
    <w:rsid w:val="00696FFB"/>
    <w:rsid w:val="0069707C"/>
    <w:rsid w:val="0069715A"/>
    <w:rsid w:val="00697195"/>
    <w:rsid w:val="00697A65"/>
    <w:rsid w:val="00697F05"/>
    <w:rsid w:val="006A01A3"/>
    <w:rsid w:val="006A058C"/>
    <w:rsid w:val="006A0B8F"/>
    <w:rsid w:val="006A117D"/>
    <w:rsid w:val="006A11AB"/>
    <w:rsid w:val="006A1283"/>
    <w:rsid w:val="006A149B"/>
    <w:rsid w:val="006A1873"/>
    <w:rsid w:val="006A192C"/>
    <w:rsid w:val="006A1EA5"/>
    <w:rsid w:val="006A1FE8"/>
    <w:rsid w:val="006A2361"/>
    <w:rsid w:val="006A2412"/>
    <w:rsid w:val="006A251C"/>
    <w:rsid w:val="006A27D1"/>
    <w:rsid w:val="006A3328"/>
    <w:rsid w:val="006A3AC3"/>
    <w:rsid w:val="006A3AE9"/>
    <w:rsid w:val="006A3BF1"/>
    <w:rsid w:val="006A4444"/>
    <w:rsid w:val="006A4959"/>
    <w:rsid w:val="006A4A5D"/>
    <w:rsid w:val="006A4AE8"/>
    <w:rsid w:val="006A4BE7"/>
    <w:rsid w:val="006A4C63"/>
    <w:rsid w:val="006A5206"/>
    <w:rsid w:val="006A5210"/>
    <w:rsid w:val="006A53D1"/>
    <w:rsid w:val="006A5400"/>
    <w:rsid w:val="006A57C7"/>
    <w:rsid w:val="006A5AA6"/>
    <w:rsid w:val="006A5E10"/>
    <w:rsid w:val="006A6AD8"/>
    <w:rsid w:val="006A6C26"/>
    <w:rsid w:val="006A7242"/>
    <w:rsid w:val="006A7440"/>
    <w:rsid w:val="006A77D4"/>
    <w:rsid w:val="006A7F13"/>
    <w:rsid w:val="006B03A3"/>
    <w:rsid w:val="006B09F2"/>
    <w:rsid w:val="006B110D"/>
    <w:rsid w:val="006B190D"/>
    <w:rsid w:val="006B1CD2"/>
    <w:rsid w:val="006B2184"/>
    <w:rsid w:val="006B22CE"/>
    <w:rsid w:val="006B23A9"/>
    <w:rsid w:val="006B26D3"/>
    <w:rsid w:val="006B2AE1"/>
    <w:rsid w:val="006B2B1A"/>
    <w:rsid w:val="006B30A9"/>
    <w:rsid w:val="006B3A59"/>
    <w:rsid w:val="006B3BBB"/>
    <w:rsid w:val="006B4339"/>
    <w:rsid w:val="006B4361"/>
    <w:rsid w:val="006B4370"/>
    <w:rsid w:val="006B4485"/>
    <w:rsid w:val="006B49F1"/>
    <w:rsid w:val="006B4E00"/>
    <w:rsid w:val="006B4E7A"/>
    <w:rsid w:val="006B528A"/>
    <w:rsid w:val="006B57D8"/>
    <w:rsid w:val="006B5AAA"/>
    <w:rsid w:val="006B6010"/>
    <w:rsid w:val="006B6B06"/>
    <w:rsid w:val="006B6FD9"/>
    <w:rsid w:val="006B6FF5"/>
    <w:rsid w:val="006B7886"/>
    <w:rsid w:val="006B7B21"/>
    <w:rsid w:val="006C03EA"/>
    <w:rsid w:val="006C0A08"/>
    <w:rsid w:val="006C14FC"/>
    <w:rsid w:val="006C1BA1"/>
    <w:rsid w:val="006C1F59"/>
    <w:rsid w:val="006C2183"/>
    <w:rsid w:val="006C223D"/>
    <w:rsid w:val="006C246A"/>
    <w:rsid w:val="006C267A"/>
    <w:rsid w:val="006C28F1"/>
    <w:rsid w:val="006C2CF8"/>
    <w:rsid w:val="006C2FD4"/>
    <w:rsid w:val="006C308C"/>
    <w:rsid w:val="006C4448"/>
    <w:rsid w:val="006C449D"/>
    <w:rsid w:val="006C44F1"/>
    <w:rsid w:val="006C47C1"/>
    <w:rsid w:val="006C4803"/>
    <w:rsid w:val="006C4DB1"/>
    <w:rsid w:val="006C4ECC"/>
    <w:rsid w:val="006C502F"/>
    <w:rsid w:val="006C51A0"/>
    <w:rsid w:val="006C54E8"/>
    <w:rsid w:val="006C5609"/>
    <w:rsid w:val="006C5A01"/>
    <w:rsid w:val="006C5A4B"/>
    <w:rsid w:val="006C5FA2"/>
    <w:rsid w:val="006C64AC"/>
    <w:rsid w:val="006C650E"/>
    <w:rsid w:val="006C6578"/>
    <w:rsid w:val="006C77BF"/>
    <w:rsid w:val="006C7C23"/>
    <w:rsid w:val="006C7E28"/>
    <w:rsid w:val="006D0BA6"/>
    <w:rsid w:val="006D0E06"/>
    <w:rsid w:val="006D0F17"/>
    <w:rsid w:val="006D1092"/>
    <w:rsid w:val="006D13EE"/>
    <w:rsid w:val="006D2065"/>
    <w:rsid w:val="006D240F"/>
    <w:rsid w:val="006D294C"/>
    <w:rsid w:val="006D2B8A"/>
    <w:rsid w:val="006D2E54"/>
    <w:rsid w:val="006D3A43"/>
    <w:rsid w:val="006D3CBF"/>
    <w:rsid w:val="006D3EC0"/>
    <w:rsid w:val="006D3FA2"/>
    <w:rsid w:val="006D4946"/>
    <w:rsid w:val="006D4C41"/>
    <w:rsid w:val="006D4CC9"/>
    <w:rsid w:val="006D4E9F"/>
    <w:rsid w:val="006D4EC8"/>
    <w:rsid w:val="006D4F66"/>
    <w:rsid w:val="006D562B"/>
    <w:rsid w:val="006D5634"/>
    <w:rsid w:val="006D56D7"/>
    <w:rsid w:val="006D5BD6"/>
    <w:rsid w:val="006D5E5C"/>
    <w:rsid w:val="006D60E3"/>
    <w:rsid w:val="006D69A0"/>
    <w:rsid w:val="006D6CE0"/>
    <w:rsid w:val="006D7378"/>
    <w:rsid w:val="006D7568"/>
    <w:rsid w:val="006D76AA"/>
    <w:rsid w:val="006D7A3C"/>
    <w:rsid w:val="006D7A63"/>
    <w:rsid w:val="006D7A9B"/>
    <w:rsid w:val="006D7C49"/>
    <w:rsid w:val="006D7FE8"/>
    <w:rsid w:val="006E02DA"/>
    <w:rsid w:val="006E03D7"/>
    <w:rsid w:val="006E0719"/>
    <w:rsid w:val="006E0BD4"/>
    <w:rsid w:val="006E0E5D"/>
    <w:rsid w:val="006E12E3"/>
    <w:rsid w:val="006E132C"/>
    <w:rsid w:val="006E1819"/>
    <w:rsid w:val="006E22D8"/>
    <w:rsid w:val="006E264B"/>
    <w:rsid w:val="006E2816"/>
    <w:rsid w:val="006E2B2C"/>
    <w:rsid w:val="006E2F3A"/>
    <w:rsid w:val="006E2F3B"/>
    <w:rsid w:val="006E2FF2"/>
    <w:rsid w:val="006E3919"/>
    <w:rsid w:val="006E3992"/>
    <w:rsid w:val="006E3D00"/>
    <w:rsid w:val="006E473F"/>
    <w:rsid w:val="006E4892"/>
    <w:rsid w:val="006E4D39"/>
    <w:rsid w:val="006E52C9"/>
    <w:rsid w:val="006E5587"/>
    <w:rsid w:val="006E577B"/>
    <w:rsid w:val="006E5A88"/>
    <w:rsid w:val="006E5E07"/>
    <w:rsid w:val="006E632B"/>
    <w:rsid w:val="006E67C1"/>
    <w:rsid w:val="006E6836"/>
    <w:rsid w:val="006E691F"/>
    <w:rsid w:val="006E74AA"/>
    <w:rsid w:val="006E79DB"/>
    <w:rsid w:val="006E7EAA"/>
    <w:rsid w:val="006F01C6"/>
    <w:rsid w:val="006F0829"/>
    <w:rsid w:val="006F088F"/>
    <w:rsid w:val="006F0A37"/>
    <w:rsid w:val="006F0DEE"/>
    <w:rsid w:val="006F130B"/>
    <w:rsid w:val="006F1469"/>
    <w:rsid w:val="006F19B0"/>
    <w:rsid w:val="006F213F"/>
    <w:rsid w:val="006F27BE"/>
    <w:rsid w:val="006F37DE"/>
    <w:rsid w:val="006F38C3"/>
    <w:rsid w:val="006F39D4"/>
    <w:rsid w:val="006F3B8D"/>
    <w:rsid w:val="006F3F98"/>
    <w:rsid w:val="006F42DF"/>
    <w:rsid w:val="006F4A01"/>
    <w:rsid w:val="006F4F5F"/>
    <w:rsid w:val="006F5245"/>
    <w:rsid w:val="006F53B3"/>
    <w:rsid w:val="006F55C8"/>
    <w:rsid w:val="006F56E2"/>
    <w:rsid w:val="006F5936"/>
    <w:rsid w:val="006F596B"/>
    <w:rsid w:val="006F5FEC"/>
    <w:rsid w:val="006F601F"/>
    <w:rsid w:val="006F62EC"/>
    <w:rsid w:val="006F7CF8"/>
    <w:rsid w:val="006F7D74"/>
    <w:rsid w:val="006F7EE7"/>
    <w:rsid w:val="007000FC"/>
    <w:rsid w:val="00700254"/>
    <w:rsid w:val="007002F0"/>
    <w:rsid w:val="00700CE3"/>
    <w:rsid w:val="00700E08"/>
    <w:rsid w:val="00700FCE"/>
    <w:rsid w:val="007011CE"/>
    <w:rsid w:val="00702364"/>
    <w:rsid w:val="0070258A"/>
    <w:rsid w:val="00702716"/>
    <w:rsid w:val="00702B67"/>
    <w:rsid w:val="00702E6A"/>
    <w:rsid w:val="00703179"/>
    <w:rsid w:val="0070349C"/>
    <w:rsid w:val="007035F5"/>
    <w:rsid w:val="00703A2A"/>
    <w:rsid w:val="00703AB6"/>
    <w:rsid w:val="00703B6F"/>
    <w:rsid w:val="00703D1C"/>
    <w:rsid w:val="00704877"/>
    <w:rsid w:val="00704CCD"/>
    <w:rsid w:val="00705A5F"/>
    <w:rsid w:val="00705D1F"/>
    <w:rsid w:val="00705E4C"/>
    <w:rsid w:val="00705F31"/>
    <w:rsid w:val="0070612A"/>
    <w:rsid w:val="00706524"/>
    <w:rsid w:val="0070657C"/>
    <w:rsid w:val="00706879"/>
    <w:rsid w:val="007068C9"/>
    <w:rsid w:val="00706D49"/>
    <w:rsid w:val="00707063"/>
    <w:rsid w:val="007070C0"/>
    <w:rsid w:val="007070F7"/>
    <w:rsid w:val="00707133"/>
    <w:rsid w:val="00707221"/>
    <w:rsid w:val="007073B2"/>
    <w:rsid w:val="007076CF"/>
    <w:rsid w:val="0071000E"/>
    <w:rsid w:val="0071036E"/>
    <w:rsid w:val="0071054F"/>
    <w:rsid w:val="00710628"/>
    <w:rsid w:val="00710748"/>
    <w:rsid w:val="007107E4"/>
    <w:rsid w:val="00710D6D"/>
    <w:rsid w:val="00710F4F"/>
    <w:rsid w:val="00710F5B"/>
    <w:rsid w:val="00711361"/>
    <w:rsid w:val="007116C6"/>
    <w:rsid w:val="00712113"/>
    <w:rsid w:val="007121BD"/>
    <w:rsid w:val="007131BE"/>
    <w:rsid w:val="00713BC5"/>
    <w:rsid w:val="00713EAB"/>
    <w:rsid w:val="00713F78"/>
    <w:rsid w:val="00714572"/>
    <w:rsid w:val="00714781"/>
    <w:rsid w:val="00714E9E"/>
    <w:rsid w:val="0071545E"/>
    <w:rsid w:val="007156CE"/>
    <w:rsid w:val="00715790"/>
    <w:rsid w:val="0071597C"/>
    <w:rsid w:val="00715B5B"/>
    <w:rsid w:val="007160FC"/>
    <w:rsid w:val="00716A7C"/>
    <w:rsid w:val="00716D74"/>
    <w:rsid w:val="0071701D"/>
    <w:rsid w:val="00717614"/>
    <w:rsid w:val="0071776C"/>
    <w:rsid w:val="00717F4B"/>
    <w:rsid w:val="00720B45"/>
    <w:rsid w:val="00720E42"/>
    <w:rsid w:val="00720E90"/>
    <w:rsid w:val="00721232"/>
    <w:rsid w:val="0072137E"/>
    <w:rsid w:val="00721AE7"/>
    <w:rsid w:val="00721C79"/>
    <w:rsid w:val="00722001"/>
    <w:rsid w:val="0072219B"/>
    <w:rsid w:val="00722376"/>
    <w:rsid w:val="00722F30"/>
    <w:rsid w:val="0072324B"/>
    <w:rsid w:val="00723D2A"/>
    <w:rsid w:val="0072432E"/>
    <w:rsid w:val="00724464"/>
    <w:rsid w:val="007245EF"/>
    <w:rsid w:val="007246FC"/>
    <w:rsid w:val="00724D83"/>
    <w:rsid w:val="007255C4"/>
    <w:rsid w:val="00725862"/>
    <w:rsid w:val="00725B28"/>
    <w:rsid w:val="00725E3B"/>
    <w:rsid w:val="007260B7"/>
    <w:rsid w:val="007263AA"/>
    <w:rsid w:val="007266ED"/>
    <w:rsid w:val="00726896"/>
    <w:rsid w:val="00726A40"/>
    <w:rsid w:val="00726EB1"/>
    <w:rsid w:val="00726EFD"/>
    <w:rsid w:val="00726F26"/>
    <w:rsid w:val="00727078"/>
    <w:rsid w:val="0072716A"/>
    <w:rsid w:val="007273A9"/>
    <w:rsid w:val="007276E9"/>
    <w:rsid w:val="00727713"/>
    <w:rsid w:val="00727A9C"/>
    <w:rsid w:val="00727C79"/>
    <w:rsid w:val="00727F6A"/>
    <w:rsid w:val="00730591"/>
    <w:rsid w:val="0073068D"/>
    <w:rsid w:val="00730710"/>
    <w:rsid w:val="00730886"/>
    <w:rsid w:val="00730965"/>
    <w:rsid w:val="00730A27"/>
    <w:rsid w:val="00730BA1"/>
    <w:rsid w:val="007310FD"/>
    <w:rsid w:val="007315FA"/>
    <w:rsid w:val="007316B2"/>
    <w:rsid w:val="00731DC5"/>
    <w:rsid w:val="00731EB6"/>
    <w:rsid w:val="00732822"/>
    <w:rsid w:val="00732AE2"/>
    <w:rsid w:val="007332C0"/>
    <w:rsid w:val="007333E6"/>
    <w:rsid w:val="007336FB"/>
    <w:rsid w:val="00733880"/>
    <w:rsid w:val="00733950"/>
    <w:rsid w:val="00733A9D"/>
    <w:rsid w:val="00733CB4"/>
    <w:rsid w:val="0073410F"/>
    <w:rsid w:val="00734426"/>
    <w:rsid w:val="00734EA1"/>
    <w:rsid w:val="00735116"/>
    <w:rsid w:val="0073543E"/>
    <w:rsid w:val="00735471"/>
    <w:rsid w:val="00736046"/>
    <w:rsid w:val="00736379"/>
    <w:rsid w:val="00736B34"/>
    <w:rsid w:val="00736FB6"/>
    <w:rsid w:val="007373A9"/>
    <w:rsid w:val="00737874"/>
    <w:rsid w:val="00737DBD"/>
    <w:rsid w:val="007401E9"/>
    <w:rsid w:val="0074032D"/>
    <w:rsid w:val="00740A02"/>
    <w:rsid w:val="00741630"/>
    <w:rsid w:val="0074193F"/>
    <w:rsid w:val="00741C17"/>
    <w:rsid w:val="00741E6B"/>
    <w:rsid w:val="00741EA5"/>
    <w:rsid w:val="00742422"/>
    <w:rsid w:val="00742BD2"/>
    <w:rsid w:val="007430D6"/>
    <w:rsid w:val="00743542"/>
    <w:rsid w:val="00743552"/>
    <w:rsid w:val="00743A3A"/>
    <w:rsid w:val="0074435F"/>
    <w:rsid w:val="00744C63"/>
    <w:rsid w:val="00744C87"/>
    <w:rsid w:val="00744EAF"/>
    <w:rsid w:val="00745022"/>
    <w:rsid w:val="00745D8C"/>
    <w:rsid w:val="00746432"/>
    <w:rsid w:val="007465ED"/>
    <w:rsid w:val="0074685A"/>
    <w:rsid w:val="007468D9"/>
    <w:rsid w:val="0074698E"/>
    <w:rsid w:val="00746AEA"/>
    <w:rsid w:val="00746C77"/>
    <w:rsid w:val="00746F72"/>
    <w:rsid w:val="00747D64"/>
    <w:rsid w:val="00747F98"/>
    <w:rsid w:val="007506FD"/>
    <w:rsid w:val="00750774"/>
    <w:rsid w:val="00750EEE"/>
    <w:rsid w:val="00751498"/>
    <w:rsid w:val="007515B8"/>
    <w:rsid w:val="00751834"/>
    <w:rsid w:val="00751E5E"/>
    <w:rsid w:val="00752788"/>
    <w:rsid w:val="00752CB0"/>
    <w:rsid w:val="00753F06"/>
    <w:rsid w:val="00754099"/>
    <w:rsid w:val="00754343"/>
    <w:rsid w:val="0075467F"/>
    <w:rsid w:val="007549AD"/>
    <w:rsid w:val="007549E1"/>
    <w:rsid w:val="007549E3"/>
    <w:rsid w:val="007549EB"/>
    <w:rsid w:val="00754A20"/>
    <w:rsid w:val="00754B45"/>
    <w:rsid w:val="00754B9B"/>
    <w:rsid w:val="00754DC9"/>
    <w:rsid w:val="00754E60"/>
    <w:rsid w:val="007551B0"/>
    <w:rsid w:val="0075529D"/>
    <w:rsid w:val="00755878"/>
    <w:rsid w:val="007559AB"/>
    <w:rsid w:val="00756427"/>
    <w:rsid w:val="007569B7"/>
    <w:rsid w:val="00756A5D"/>
    <w:rsid w:val="00756F40"/>
    <w:rsid w:val="007571D9"/>
    <w:rsid w:val="00757534"/>
    <w:rsid w:val="007577C9"/>
    <w:rsid w:val="007577E9"/>
    <w:rsid w:val="00757A10"/>
    <w:rsid w:val="00757AA1"/>
    <w:rsid w:val="00757DB5"/>
    <w:rsid w:val="00757F7A"/>
    <w:rsid w:val="00757FFD"/>
    <w:rsid w:val="007600C8"/>
    <w:rsid w:val="00760162"/>
    <w:rsid w:val="007604D4"/>
    <w:rsid w:val="00760559"/>
    <w:rsid w:val="007607BF"/>
    <w:rsid w:val="00760A77"/>
    <w:rsid w:val="00760A80"/>
    <w:rsid w:val="0076177D"/>
    <w:rsid w:val="00761F12"/>
    <w:rsid w:val="007620A0"/>
    <w:rsid w:val="0076378B"/>
    <w:rsid w:val="00763B55"/>
    <w:rsid w:val="00763DBA"/>
    <w:rsid w:val="007640CA"/>
    <w:rsid w:val="007640CB"/>
    <w:rsid w:val="0076413A"/>
    <w:rsid w:val="007644FE"/>
    <w:rsid w:val="0076450D"/>
    <w:rsid w:val="007647EC"/>
    <w:rsid w:val="00764E4F"/>
    <w:rsid w:val="00764F4A"/>
    <w:rsid w:val="007652F9"/>
    <w:rsid w:val="00765BD0"/>
    <w:rsid w:val="00765CCE"/>
    <w:rsid w:val="0076601E"/>
    <w:rsid w:val="0076602E"/>
    <w:rsid w:val="00766034"/>
    <w:rsid w:val="007663D2"/>
    <w:rsid w:val="00766905"/>
    <w:rsid w:val="00766914"/>
    <w:rsid w:val="00766EB4"/>
    <w:rsid w:val="00767289"/>
    <w:rsid w:val="007672E4"/>
    <w:rsid w:val="00767523"/>
    <w:rsid w:val="00770672"/>
    <w:rsid w:val="00770ACD"/>
    <w:rsid w:val="00771456"/>
    <w:rsid w:val="00771B21"/>
    <w:rsid w:val="00771B5A"/>
    <w:rsid w:val="00772044"/>
    <w:rsid w:val="007721FD"/>
    <w:rsid w:val="00772611"/>
    <w:rsid w:val="00772895"/>
    <w:rsid w:val="007729FA"/>
    <w:rsid w:val="00773568"/>
    <w:rsid w:val="00773C3C"/>
    <w:rsid w:val="00773CBA"/>
    <w:rsid w:val="00774197"/>
    <w:rsid w:val="00774555"/>
    <w:rsid w:val="00774916"/>
    <w:rsid w:val="0077493E"/>
    <w:rsid w:val="00774949"/>
    <w:rsid w:val="00774A32"/>
    <w:rsid w:val="00774BB6"/>
    <w:rsid w:val="00774E9B"/>
    <w:rsid w:val="00775351"/>
    <w:rsid w:val="007753A4"/>
    <w:rsid w:val="00775D18"/>
    <w:rsid w:val="00775D92"/>
    <w:rsid w:val="00776094"/>
    <w:rsid w:val="00776871"/>
    <w:rsid w:val="00776941"/>
    <w:rsid w:val="00776A4B"/>
    <w:rsid w:val="00776C8C"/>
    <w:rsid w:val="007770A8"/>
    <w:rsid w:val="00777734"/>
    <w:rsid w:val="00777A2B"/>
    <w:rsid w:val="00777D78"/>
    <w:rsid w:val="007804BE"/>
    <w:rsid w:val="00780AE9"/>
    <w:rsid w:val="00780EDC"/>
    <w:rsid w:val="0078132B"/>
    <w:rsid w:val="00781A03"/>
    <w:rsid w:val="00781D3B"/>
    <w:rsid w:val="00781F2D"/>
    <w:rsid w:val="00782325"/>
    <w:rsid w:val="00782475"/>
    <w:rsid w:val="00782FA1"/>
    <w:rsid w:val="007832D4"/>
    <w:rsid w:val="00783621"/>
    <w:rsid w:val="00783A9C"/>
    <w:rsid w:val="00783DD3"/>
    <w:rsid w:val="00783E24"/>
    <w:rsid w:val="00784197"/>
    <w:rsid w:val="0078431C"/>
    <w:rsid w:val="00784674"/>
    <w:rsid w:val="007847E4"/>
    <w:rsid w:val="00785498"/>
    <w:rsid w:val="007856E4"/>
    <w:rsid w:val="00785873"/>
    <w:rsid w:val="00786080"/>
    <w:rsid w:val="00786261"/>
    <w:rsid w:val="0078632A"/>
    <w:rsid w:val="0078666E"/>
    <w:rsid w:val="00786807"/>
    <w:rsid w:val="00787721"/>
    <w:rsid w:val="00787DDB"/>
    <w:rsid w:val="00787E0E"/>
    <w:rsid w:val="007900BB"/>
    <w:rsid w:val="00790781"/>
    <w:rsid w:val="00790AD8"/>
    <w:rsid w:val="0079149D"/>
    <w:rsid w:val="007915B7"/>
    <w:rsid w:val="00791632"/>
    <w:rsid w:val="0079191C"/>
    <w:rsid w:val="00791B4A"/>
    <w:rsid w:val="00791E30"/>
    <w:rsid w:val="00791F30"/>
    <w:rsid w:val="00792420"/>
    <w:rsid w:val="00792885"/>
    <w:rsid w:val="007928AA"/>
    <w:rsid w:val="007929E6"/>
    <w:rsid w:val="00793022"/>
    <w:rsid w:val="007931A3"/>
    <w:rsid w:val="007931DF"/>
    <w:rsid w:val="00793B73"/>
    <w:rsid w:val="00793F76"/>
    <w:rsid w:val="00794475"/>
    <w:rsid w:val="00794612"/>
    <w:rsid w:val="00794845"/>
    <w:rsid w:val="0079540D"/>
    <w:rsid w:val="0079543F"/>
    <w:rsid w:val="00795C81"/>
    <w:rsid w:val="00795D11"/>
    <w:rsid w:val="00795F87"/>
    <w:rsid w:val="007966A3"/>
    <w:rsid w:val="00796E34"/>
    <w:rsid w:val="00797BE9"/>
    <w:rsid w:val="007A0146"/>
    <w:rsid w:val="007A050B"/>
    <w:rsid w:val="007A07BF"/>
    <w:rsid w:val="007A07D9"/>
    <w:rsid w:val="007A0820"/>
    <w:rsid w:val="007A0905"/>
    <w:rsid w:val="007A0C48"/>
    <w:rsid w:val="007A10C1"/>
    <w:rsid w:val="007A1324"/>
    <w:rsid w:val="007A1457"/>
    <w:rsid w:val="007A15E3"/>
    <w:rsid w:val="007A18B1"/>
    <w:rsid w:val="007A18B8"/>
    <w:rsid w:val="007A19FB"/>
    <w:rsid w:val="007A1A13"/>
    <w:rsid w:val="007A1B65"/>
    <w:rsid w:val="007A1C98"/>
    <w:rsid w:val="007A2B40"/>
    <w:rsid w:val="007A2B49"/>
    <w:rsid w:val="007A2C13"/>
    <w:rsid w:val="007A2E10"/>
    <w:rsid w:val="007A3312"/>
    <w:rsid w:val="007A3512"/>
    <w:rsid w:val="007A395C"/>
    <w:rsid w:val="007A4101"/>
    <w:rsid w:val="007A41B5"/>
    <w:rsid w:val="007A44F9"/>
    <w:rsid w:val="007A4634"/>
    <w:rsid w:val="007A46D7"/>
    <w:rsid w:val="007A4A42"/>
    <w:rsid w:val="007A4B90"/>
    <w:rsid w:val="007A4ECA"/>
    <w:rsid w:val="007A5214"/>
    <w:rsid w:val="007A52CC"/>
    <w:rsid w:val="007A5412"/>
    <w:rsid w:val="007A546C"/>
    <w:rsid w:val="007A58B9"/>
    <w:rsid w:val="007A5EA3"/>
    <w:rsid w:val="007A6540"/>
    <w:rsid w:val="007A658C"/>
    <w:rsid w:val="007A6752"/>
    <w:rsid w:val="007A678B"/>
    <w:rsid w:val="007A70D2"/>
    <w:rsid w:val="007A735C"/>
    <w:rsid w:val="007A73E7"/>
    <w:rsid w:val="007A7599"/>
    <w:rsid w:val="007A7746"/>
    <w:rsid w:val="007A7924"/>
    <w:rsid w:val="007A7AE3"/>
    <w:rsid w:val="007A7D34"/>
    <w:rsid w:val="007A7DA9"/>
    <w:rsid w:val="007A7EE6"/>
    <w:rsid w:val="007B0602"/>
    <w:rsid w:val="007B0B9E"/>
    <w:rsid w:val="007B102D"/>
    <w:rsid w:val="007B1031"/>
    <w:rsid w:val="007B1042"/>
    <w:rsid w:val="007B1110"/>
    <w:rsid w:val="007B1415"/>
    <w:rsid w:val="007B1D14"/>
    <w:rsid w:val="007B1D74"/>
    <w:rsid w:val="007B28EC"/>
    <w:rsid w:val="007B2F44"/>
    <w:rsid w:val="007B3B54"/>
    <w:rsid w:val="007B478A"/>
    <w:rsid w:val="007B47DC"/>
    <w:rsid w:val="007B4892"/>
    <w:rsid w:val="007B4AE2"/>
    <w:rsid w:val="007B503C"/>
    <w:rsid w:val="007B52FA"/>
    <w:rsid w:val="007B5B26"/>
    <w:rsid w:val="007B6238"/>
    <w:rsid w:val="007B66FD"/>
    <w:rsid w:val="007B692E"/>
    <w:rsid w:val="007B6942"/>
    <w:rsid w:val="007B6BEC"/>
    <w:rsid w:val="007B6C6D"/>
    <w:rsid w:val="007B6CF0"/>
    <w:rsid w:val="007B72F0"/>
    <w:rsid w:val="007B736E"/>
    <w:rsid w:val="007B7477"/>
    <w:rsid w:val="007B78E3"/>
    <w:rsid w:val="007B7A8A"/>
    <w:rsid w:val="007B7C6E"/>
    <w:rsid w:val="007B7C73"/>
    <w:rsid w:val="007C0749"/>
    <w:rsid w:val="007C0795"/>
    <w:rsid w:val="007C08D9"/>
    <w:rsid w:val="007C0C41"/>
    <w:rsid w:val="007C0D83"/>
    <w:rsid w:val="007C12A8"/>
    <w:rsid w:val="007C12B7"/>
    <w:rsid w:val="007C14A8"/>
    <w:rsid w:val="007C1680"/>
    <w:rsid w:val="007C1A8C"/>
    <w:rsid w:val="007C1AB4"/>
    <w:rsid w:val="007C1BD0"/>
    <w:rsid w:val="007C1C9E"/>
    <w:rsid w:val="007C2003"/>
    <w:rsid w:val="007C29B2"/>
    <w:rsid w:val="007C29BB"/>
    <w:rsid w:val="007C2AB5"/>
    <w:rsid w:val="007C2BE8"/>
    <w:rsid w:val="007C2ED8"/>
    <w:rsid w:val="007C32DA"/>
    <w:rsid w:val="007C444F"/>
    <w:rsid w:val="007C44DD"/>
    <w:rsid w:val="007C4649"/>
    <w:rsid w:val="007C46FE"/>
    <w:rsid w:val="007C48B2"/>
    <w:rsid w:val="007C4969"/>
    <w:rsid w:val="007C4E01"/>
    <w:rsid w:val="007C4EE3"/>
    <w:rsid w:val="007C56B5"/>
    <w:rsid w:val="007C611D"/>
    <w:rsid w:val="007C6163"/>
    <w:rsid w:val="007C6BAC"/>
    <w:rsid w:val="007C709E"/>
    <w:rsid w:val="007C71F3"/>
    <w:rsid w:val="007C72AF"/>
    <w:rsid w:val="007C7617"/>
    <w:rsid w:val="007C7B17"/>
    <w:rsid w:val="007D00E7"/>
    <w:rsid w:val="007D037D"/>
    <w:rsid w:val="007D0797"/>
    <w:rsid w:val="007D0B98"/>
    <w:rsid w:val="007D0CE9"/>
    <w:rsid w:val="007D0D38"/>
    <w:rsid w:val="007D149E"/>
    <w:rsid w:val="007D15AD"/>
    <w:rsid w:val="007D1F41"/>
    <w:rsid w:val="007D2573"/>
    <w:rsid w:val="007D2AB7"/>
    <w:rsid w:val="007D2D89"/>
    <w:rsid w:val="007D372C"/>
    <w:rsid w:val="007D39D2"/>
    <w:rsid w:val="007D3AC8"/>
    <w:rsid w:val="007D4044"/>
    <w:rsid w:val="007D427A"/>
    <w:rsid w:val="007D4392"/>
    <w:rsid w:val="007D4401"/>
    <w:rsid w:val="007D452C"/>
    <w:rsid w:val="007D4847"/>
    <w:rsid w:val="007D4956"/>
    <w:rsid w:val="007D4E18"/>
    <w:rsid w:val="007D4ED9"/>
    <w:rsid w:val="007D50EB"/>
    <w:rsid w:val="007D5146"/>
    <w:rsid w:val="007D559A"/>
    <w:rsid w:val="007D5765"/>
    <w:rsid w:val="007D585C"/>
    <w:rsid w:val="007D58EB"/>
    <w:rsid w:val="007D5A03"/>
    <w:rsid w:val="007D5D7A"/>
    <w:rsid w:val="007D67DD"/>
    <w:rsid w:val="007D6A31"/>
    <w:rsid w:val="007D6B30"/>
    <w:rsid w:val="007D6BA8"/>
    <w:rsid w:val="007D6FEE"/>
    <w:rsid w:val="007D73AB"/>
    <w:rsid w:val="007D79B5"/>
    <w:rsid w:val="007D7F53"/>
    <w:rsid w:val="007E008F"/>
    <w:rsid w:val="007E00C9"/>
    <w:rsid w:val="007E0AB1"/>
    <w:rsid w:val="007E0D62"/>
    <w:rsid w:val="007E0E59"/>
    <w:rsid w:val="007E1136"/>
    <w:rsid w:val="007E11CB"/>
    <w:rsid w:val="007E13B0"/>
    <w:rsid w:val="007E1517"/>
    <w:rsid w:val="007E1DB3"/>
    <w:rsid w:val="007E1E5A"/>
    <w:rsid w:val="007E1EE4"/>
    <w:rsid w:val="007E1F09"/>
    <w:rsid w:val="007E2035"/>
    <w:rsid w:val="007E22AA"/>
    <w:rsid w:val="007E2AA0"/>
    <w:rsid w:val="007E36EF"/>
    <w:rsid w:val="007E42CC"/>
    <w:rsid w:val="007E4735"/>
    <w:rsid w:val="007E47C9"/>
    <w:rsid w:val="007E493A"/>
    <w:rsid w:val="007E4C2C"/>
    <w:rsid w:val="007E5234"/>
    <w:rsid w:val="007E5544"/>
    <w:rsid w:val="007E5BC1"/>
    <w:rsid w:val="007E5D5C"/>
    <w:rsid w:val="007E602B"/>
    <w:rsid w:val="007E623B"/>
    <w:rsid w:val="007E6808"/>
    <w:rsid w:val="007E6AD6"/>
    <w:rsid w:val="007E731D"/>
    <w:rsid w:val="007E736D"/>
    <w:rsid w:val="007E75D9"/>
    <w:rsid w:val="007E79B9"/>
    <w:rsid w:val="007E7AE6"/>
    <w:rsid w:val="007F0490"/>
    <w:rsid w:val="007F05F0"/>
    <w:rsid w:val="007F097C"/>
    <w:rsid w:val="007F0E6C"/>
    <w:rsid w:val="007F0F11"/>
    <w:rsid w:val="007F139A"/>
    <w:rsid w:val="007F1BFE"/>
    <w:rsid w:val="007F23AE"/>
    <w:rsid w:val="007F23D9"/>
    <w:rsid w:val="007F2729"/>
    <w:rsid w:val="007F2809"/>
    <w:rsid w:val="007F35A3"/>
    <w:rsid w:val="007F38ED"/>
    <w:rsid w:val="007F3CD5"/>
    <w:rsid w:val="007F3DD8"/>
    <w:rsid w:val="007F422A"/>
    <w:rsid w:val="007F4CE1"/>
    <w:rsid w:val="007F4F38"/>
    <w:rsid w:val="007F5211"/>
    <w:rsid w:val="007F53B4"/>
    <w:rsid w:val="007F6C6D"/>
    <w:rsid w:val="007F6F8D"/>
    <w:rsid w:val="007F7B24"/>
    <w:rsid w:val="007F7EE4"/>
    <w:rsid w:val="00800340"/>
    <w:rsid w:val="0080075D"/>
    <w:rsid w:val="00800C68"/>
    <w:rsid w:val="00801368"/>
    <w:rsid w:val="00801492"/>
    <w:rsid w:val="00801520"/>
    <w:rsid w:val="00801785"/>
    <w:rsid w:val="008018E6"/>
    <w:rsid w:val="0080302D"/>
    <w:rsid w:val="00803B57"/>
    <w:rsid w:val="00804210"/>
    <w:rsid w:val="00804455"/>
    <w:rsid w:val="008046B1"/>
    <w:rsid w:val="00804CEA"/>
    <w:rsid w:val="0080518E"/>
    <w:rsid w:val="00805D1B"/>
    <w:rsid w:val="00805FC7"/>
    <w:rsid w:val="008060C0"/>
    <w:rsid w:val="008064DE"/>
    <w:rsid w:val="008066A4"/>
    <w:rsid w:val="00806BD7"/>
    <w:rsid w:val="00806C16"/>
    <w:rsid w:val="00806D8A"/>
    <w:rsid w:val="008076C2"/>
    <w:rsid w:val="008079A6"/>
    <w:rsid w:val="00807A5E"/>
    <w:rsid w:val="00807E24"/>
    <w:rsid w:val="00807F66"/>
    <w:rsid w:val="0081065D"/>
    <w:rsid w:val="00810BEE"/>
    <w:rsid w:val="00811A82"/>
    <w:rsid w:val="00811E7A"/>
    <w:rsid w:val="008120E9"/>
    <w:rsid w:val="00812151"/>
    <w:rsid w:val="00812D9C"/>
    <w:rsid w:val="0081309B"/>
    <w:rsid w:val="00813369"/>
    <w:rsid w:val="008133E3"/>
    <w:rsid w:val="00813938"/>
    <w:rsid w:val="00813DDE"/>
    <w:rsid w:val="00813F6A"/>
    <w:rsid w:val="008144A5"/>
    <w:rsid w:val="008146F5"/>
    <w:rsid w:val="00814A2A"/>
    <w:rsid w:val="00814DB0"/>
    <w:rsid w:val="00814F0E"/>
    <w:rsid w:val="00815310"/>
    <w:rsid w:val="00815973"/>
    <w:rsid w:val="00815A08"/>
    <w:rsid w:val="00815AD3"/>
    <w:rsid w:val="00815B27"/>
    <w:rsid w:val="00815C1E"/>
    <w:rsid w:val="00815C3C"/>
    <w:rsid w:val="0081626D"/>
    <w:rsid w:val="00816497"/>
    <w:rsid w:val="00816CAE"/>
    <w:rsid w:val="008179B2"/>
    <w:rsid w:val="00817C49"/>
    <w:rsid w:val="00817DE0"/>
    <w:rsid w:val="0082015A"/>
    <w:rsid w:val="00820193"/>
    <w:rsid w:val="008206DC"/>
    <w:rsid w:val="00820999"/>
    <w:rsid w:val="00820F9D"/>
    <w:rsid w:val="00821362"/>
    <w:rsid w:val="008213D5"/>
    <w:rsid w:val="008219E7"/>
    <w:rsid w:val="00821DDD"/>
    <w:rsid w:val="00821E39"/>
    <w:rsid w:val="008222CE"/>
    <w:rsid w:val="008222DC"/>
    <w:rsid w:val="0082239A"/>
    <w:rsid w:val="00822B6F"/>
    <w:rsid w:val="00822CEB"/>
    <w:rsid w:val="00822EFE"/>
    <w:rsid w:val="00823742"/>
    <w:rsid w:val="00823C59"/>
    <w:rsid w:val="00823C60"/>
    <w:rsid w:val="00823E57"/>
    <w:rsid w:val="00823F71"/>
    <w:rsid w:val="00823FA4"/>
    <w:rsid w:val="0082428A"/>
    <w:rsid w:val="008243D8"/>
    <w:rsid w:val="008244A0"/>
    <w:rsid w:val="00824610"/>
    <w:rsid w:val="0082468C"/>
    <w:rsid w:val="00824894"/>
    <w:rsid w:val="00824E1E"/>
    <w:rsid w:val="0082514C"/>
    <w:rsid w:val="008254F8"/>
    <w:rsid w:val="008258CE"/>
    <w:rsid w:val="008258E4"/>
    <w:rsid w:val="00825B64"/>
    <w:rsid w:val="00825BEC"/>
    <w:rsid w:val="0082650C"/>
    <w:rsid w:val="008266E1"/>
    <w:rsid w:val="00826B1A"/>
    <w:rsid w:val="00826C88"/>
    <w:rsid w:val="008271FE"/>
    <w:rsid w:val="00827591"/>
    <w:rsid w:val="00827953"/>
    <w:rsid w:val="00827979"/>
    <w:rsid w:val="008301DE"/>
    <w:rsid w:val="0083056F"/>
    <w:rsid w:val="00830A31"/>
    <w:rsid w:val="00831185"/>
    <w:rsid w:val="008311AD"/>
    <w:rsid w:val="0083135D"/>
    <w:rsid w:val="008315A0"/>
    <w:rsid w:val="00831631"/>
    <w:rsid w:val="00831743"/>
    <w:rsid w:val="008319C9"/>
    <w:rsid w:val="00831BA0"/>
    <w:rsid w:val="00831C79"/>
    <w:rsid w:val="008325EB"/>
    <w:rsid w:val="00832B16"/>
    <w:rsid w:val="00832ECC"/>
    <w:rsid w:val="00832FBB"/>
    <w:rsid w:val="008339B1"/>
    <w:rsid w:val="00833ADB"/>
    <w:rsid w:val="00833C9A"/>
    <w:rsid w:val="008342B4"/>
    <w:rsid w:val="00834399"/>
    <w:rsid w:val="008345EA"/>
    <w:rsid w:val="008347DC"/>
    <w:rsid w:val="008348FD"/>
    <w:rsid w:val="00835432"/>
    <w:rsid w:val="008364A8"/>
    <w:rsid w:val="00836519"/>
    <w:rsid w:val="0083683A"/>
    <w:rsid w:val="00836A62"/>
    <w:rsid w:val="00836C6D"/>
    <w:rsid w:val="00836F88"/>
    <w:rsid w:val="008372BB"/>
    <w:rsid w:val="0083774A"/>
    <w:rsid w:val="00837841"/>
    <w:rsid w:val="00837850"/>
    <w:rsid w:val="00837B9C"/>
    <w:rsid w:val="00837C77"/>
    <w:rsid w:val="0084014B"/>
    <w:rsid w:val="008409CE"/>
    <w:rsid w:val="00840E33"/>
    <w:rsid w:val="00841390"/>
    <w:rsid w:val="008413DD"/>
    <w:rsid w:val="0084154D"/>
    <w:rsid w:val="00841577"/>
    <w:rsid w:val="00841594"/>
    <w:rsid w:val="00841AC9"/>
    <w:rsid w:val="00841FBF"/>
    <w:rsid w:val="008425B5"/>
    <w:rsid w:val="008426DD"/>
    <w:rsid w:val="00842C02"/>
    <w:rsid w:val="008439B3"/>
    <w:rsid w:val="00843D68"/>
    <w:rsid w:val="00843E89"/>
    <w:rsid w:val="008447B8"/>
    <w:rsid w:val="0084533A"/>
    <w:rsid w:val="008458E7"/>
    <w:rsid w:val="00845B17"/>
    <w:rsid w:val="00845B87"/>
    <w:rsid w:val="00845C2A"/>
    <w:rsid w:val="00845CAF"/>
    <w:rsid w:val="00845DB9"/>
    <w:rsid w:val="0084601F"/>
    <w:rsid w:val="008461AC"/>
    <w:rsid w:val="0084659B"/>
    <w:rsid w:val="008465D0"/>
    <w:rsid w:val="00847225"/>
    <w:rsid w:val="00847979"/>
    <w:rsid w:val="00847C5F"/>
    <w:rsid w:val="008500B1"/>
    <w:rsid w:val="008501C1"/>
    <w:rsid w:val="00850C30"/>
    <w:rsid w:val="00850CFB"/>
    <w:rsid w:val="00850F8F"/>
    <w:rsid w:val="008516A2"/>
    <w:rsid w:val="008519DC"/>
    <w:rsid w:val="00851CA1"/>
    <w:rsid w:val="00851DE9"/>
    <w:rsid w:val="008522DA"/>
    <w:rsid w:val="008523C8"/>
    <w:rsid w:val="008525F6"/>
    <w:rsid w:val="0085298B"/>
    <w:rsid w:val="00852D92"/>
    <w:rsid w:val="00852E69"/>
    <w:rsid w:val="00853312"/>
    <w:rsid w:val="00853456"/>
    <w:rsid w:val="008535E5"/>
    <w:rsid w:val="00853887"/>
    <w:rsid w:val="008538F1"/>
    <w:rsid w:val="008539C4"/>
    <w:rsid w:val="00853A33"/>
    <w:rsid w:val="00853A8B"/>
    <w:rsid w:val="00853BC2"/>
    <w:rsid w:val="00854027"/>
    <w:rsid w:val="008540A6"/>
    <w:rsid w:val="008541B2"/>
    <w:rsid w:val="008541D7"/>
    <w:rsid w:val="0085442F"/>
    <w:rsid w:val="00854487"/>
    <w:rsid w:val="0085462E"/>
    <w:rsid w:val="008549A9"/>
    <w:rsid w:val="00854BED"/>
    <w:rsid w:val="00854C40"/>
    <w:rsid w:val="00854FF6"/>
    <w:rsid w:val="008553EF"/>
    <w:rsid w:val="008555FC"/>
    <w:rsid w:val="008559F1"/>
    <w:rsid w:val="00855CFA"/>
    <w:rsid w:val="0085607C"/>
    <w:rsid w:val="00856644"/>
    <w:rsid w:val="00856901"/>
    <w:rsid w:val="00856A68"/>
    <w:rsid w:val="00856AE4"/>
    <w:rsid w:val="00856DD8"/>
    <w:rsid w:val="00856EA0"/>
    <w:rsid w:val="008573A5"/>
    <w:rsid w:val="008574C5"/>
    <w:rsid w:val="00857596"/>
    <w:rsid w:val="0085791E"/>
    <w:rsid w:val="00857A17"/>
    <w:rsid w:val="00857A6A"/>
    <w:rsid w:val="00857C89"/>
    <w:rsid w:val="00860396"/>
    <w:rsid w:val="00860686"/>
    <w:rsid w:val="008606D2"/>
    <w:rsid w:val="008607C8"/>
    <w:rsid w:val="008608B8"/>
    <w:rsid w:val="008610A7"/>
    <w:rsid w:val="008616F5"/>
    <w:rsid w:val="00861A31"/>
    <w:rsid w:val="008624B0"/>
    <w:rsid w:val="00862623"/>
    <w:rsid w:val="00862920"/>
    <w:rsid w:val="00862BCC"/>
    <w:rsid w:val="00862BF7"/>
    <w:rsid w:val="00862FF0"/>
    <w:rsid w:val="00863156"/>
    <w:rsid w:val="008637F3"/>
    <w:rsid w:val="00863849"/>
    <w:rsid w:val="0086386E"/>
    <w:rsid w:val="008640E9"/>
    <w:rsid w:val="008645F1"/>
    <w:rsid w:val="00864F8A"/>
    <w:rsid w:val="00865043"/>
    <w:rsid w:val="0086545D"/>
    <w:rsid w:val="00865560"/>
    <w:rsid w:val="0086578D"/>
    <w:rsid w:val="00865861"/>
    <w:rsid w:val="00865B85"/>
    <w:rsid w:val="008661C7"/>
    <w:rsid w:val="0086636F"/>
    <w:rsid w:val="008665A6"/>
    <w:rsid w:val="0086681A"/>
    <w:rsid w:val="00866899"/>
    <w:rsid w:val="008669CC"/>
    <w:rsid w:val="00867023"/>
    <w:rsid w:val="00867071"/>
    <w:rsid w:val="008671B0"/>
    <w:rsid w:val="00867A2C"/>
    <w:rsid w:val="008705F3"/>
    <w:rsid w:val="008709E3"/>
    <w:rsid w:val="00870AE6"/>
    <w:rsid w:val="00870B56"/>
    <w:rsid w:val="00870D99"/>
    <w:rsid w:val="00871071"/>
    <w:rsid w:val="00871382"/>
    <w:rsid w:val="0087184E"/>
    <w:rsid w:val="0087226D"/>
    <w:rsid w:val="00872288"/>
    <w:rsid w:val="008722DA"/>
    <w:rsid w:val="008727DC"/>
    <w:rsid w:val="00872860"/>
    <w:rsid w:val="00872D16"/>
    <w:rsid w:val="00872F67"/>
    <w:rsid w:val="0087305D"/>
    <w:rsid w:val="008730A8"/>
    <w:rsid w:val="008734D2"/>
    <w:rsid w:val="008735B0"/>
    <w:rsid w:val="008738C6"/>
    <w:rsid w:val="00873AFF"/>
    <w:rsid w:val="00873D01"/>
    <w:rsid w:val="0087412F"/>
    <w:rsid w:val="00874189"/>
    <w:rsid w:val="008741AA"/>
    <w:rsid w:val="0087434D"/>
    <w:rsid w:val="008743F1"/>
    <w:rsid w:val="00874429"/>
    <w:rsid w:val="0087573B"/>
    <w:rsid w:val="0087585A"/>
    <w:rsid w:val="00875C0D"/>
    <w:rsid w:val="00875D99"/>
    <w:rsid w:val="00875E4B"/>
    <w:rsid w:val="00876657"/>
    <w:rsid w:val="008767A0"/>
    <w:rsid w:val="00876A8B"/>
    <w:rsid w:val="00876C82"/>
    <w:rsid w:val="00876D52"/>
    <w:rsid w:val="00877023"/>
    <w:rsid w:val="008773A4"/>
    <w:rsid w:val="00877516"/>
    <w:rsid w:val="00877544"/>
    <w:rsid w:val="00877869"/>
    <w:rsid w:val="00877960"/>
    <w:rsid w:val="00877C29"/>
    <w:rsid w:val="00880685"/>
    <w:rsid w:val="00880A23"/>
    <w:rsid w:val="00880C82"/>
    <w:rsid w:val="00881831"/>
    <w:rsid w:val="00881999"/>
    <w:rsid w:val="00881A0F"/>
    <w:rsid w:val="00881B73"/>
    <w:rsid w:val="00881CC1"/>
    <w:rsid w:val="00881EB6"/>
    <w:rsid w:val="0088224C"/>
    <w:rsid w:val="00882575"/>
    <w:rsid w:val="00882A72"/>
    <w:rsid w:val="00882DA0"/>
    <w:rsid w:val="00883356"/>
    <w:rsid w:val="0088362A"/>
    <w:rsid w:val="0088373C"/>
    <w:rsid w:val="00884170"/>
    <w:rsid w:val="0088441F"/>
    <w:rsid w:val="008846B8"/>
    <w:rsid w:val="00884817"/>
    <w:rsid w:val="0088594B"/>
    <w:rsid w:val="00885FA7"/>
    <w:rsid w:val="0088634C"/>
    <w:rsid w:val="008864EB"/>
    <w:rsid w:val="00886D61"/>
    <w:rsid w:val="00886DCD"/>
    <w:rsid w:val="00887063"/>
    <w:rsid w:val="0088716C"/>
    <w:rsid w:val="00887580"/>
    <w:rsid w:val="008877BC"/>
    <w:rsid w:val="00887857"/>
    <w:rsid w:val="00887987"/>
    <w:rsid w:val="00887B0B"/>
    <w:rsid w:val="00887ED7"/>
    <w:rsid w:val="00887EEB"/>
    <w:rsid w:val="0089060E"/>
    <w:rsid w:val="00890873"/>
    <w:rsid w:val="0089088C"/>
    <w:rsid w:val="00890E91"/>
    <w:rsid w:val="008911D4"/>
    <w:rsid w:val="00892A3D"/>
    <w:rsid w:val="00892E86"/>
    <w:rsid w:val="00893029"/>
    <w:rsid w:val="0089381A"/>
    <w:rsid w:val="00893C9B"/>
    <w:rsid w:val="00894034"/>
    <w:rsid w:val="00894A83"/>
    <w:rsid w:val="00895161"/>
    <w:rsid w:val="0089572B"/>
    <w:rsid w:val="00895C9B"/>
    <w:rsid w:val="00895DFD"/>
    <w:rsid w:val="00895EDC"/>
    <w:rsid w:val="00896002"/>
    <w:rsid w:val="0089629B"/>
    <w:rsid w:val="00896387"/>
    <w:rsid w:val="008966A2"/>
    <w:rsid w:val="0089687B"/>
    <w:rsid w:val="00896AF7"/>
    <w:rsid w:val="0089777F"/>
    <w:rsid w:val="008979C6"/>
    <w:rsid w:val="00897DC0"/>
    <w:rsid w:val="00897DCF"/>
    <w:rsid w:val="008A0541"/>
    <w:rsid w:val="008A079E"/>
    <w:rsid w:val="008A087B"/>
    <w:rsid w:val="008A0A55"/>
    <w:rsid w:val="008A0D17"/>
    <w:rsid w:val="008A12CA"/>
    <w:rsid w:val="008A14D5"/>
    <w:rsid w:val="008A19F6"/>
    <w:rsid w:val="008A1B62"/>
    <w:rsid w:val="008A1F37"/>
    <w:rsid w:val="008A2235"/>
    <w:rsid w:val="008A2304"/>
    <w:rsid w:val="008A237C"/>
    <w:rsid w:val="008A26C6"/>
    <w:rsid w:val="008A2744"/>
    <w:rsid w:val="008A2B9C"/>
    <w:rsid w:val="008A2C54"/>
    <w:rsid w:val="008A3170"/>
    <w:rsid w:val="008A33C6"/>
    <w:rsid w:val="008A38AE"/>
    <w:rsid w:val="008A3B9F"/>
    <w:rsid w:val="008A404C"/>
    <w:rsid w:val="008A44F0"/>
    <w:rsid w:val="008A4B95"/>
    <w:rsid w:val="008A4CD5"/>
    <w:rsid w:val="008A4D97"/>
    <w:rsid w:val="008A5084"/>
    <w:rsid w:val="008A5129"/>
    <w:rsid w:val="008A541A"/>
    <w:rsid w:val="008A5F4A"/>
    <w:rsid w:val="008A62C3"/>
    <w:rsid w:val="008A66F5"/>
    <w:rsid w:val="008A6747"/>
    <w:rsid w:val="008A6892"/>
    <w:rsid w:val="008A6DF0"/>
    <w:rsid w:val="008A728E"/>
    <w:rsid w:val="008A7753"/>
    <w:rsid w:val="008A78E2"/>
    <w:rsid w:val="008A79B8"/>
    <w:rsid w:val="008A7C09"/>
    <w:rsid w:val="008B0528"/>
    <w:rsid w:val="008B1C19"/>
    <w:rsid w:val="008B1C34"/>
    <w:rsid w:val="008B1F55"/>
    <w:rsid w:val="008B23D5"/>
    <w:rsid w:val="008B275C"/>
    <w:rsid w:val="008B286B"/>
    <w:rsid w:val="008B28FC"/>
    <w:rsid w:val="008B2F62"/>
    <w:rsid w:val="008B3613"/>
    <w:rsid w:val="008B3741"/>
    <w:rsid w:val="008B3930"/>
    <w:rsid w:val="008B3CC6"/>
    <w:rsid w:val="008B4407"/>
    <w:rsid w:val="008B458D"/>
    <w:rsid w:val="008B4889"/>
    <w:rsid w:val="008B4A8D"/>
    <w:rsid w:val="008B4B49"/>
    <w:rsid w:val="008B500E"/>
    <w:rsid w:val="008B504F"/>
    <w:rsid w:val="008B51D7"/>
    <w:rsid w:val="008B545C"/>
    <w:rsid w:val="008B5941"/>
    <w:rsid w:val="008B5FE8"/>
    <w:rsid w:val="008B66DC"/>
    <w:rsid w:val="008B685B"/>
    <w:rsid w:val="008B6FD3"/>
    <w:rsid w:val="008B7725"/>
    <w:rsid w:val="008B77F4"/>
    <w:rsid w:val="008B7EEC"/>
    <w:rsid w:val="008C01EB"/>
    <w:rsid w:val="008C075E"/>
    <w:rsid w:val="008C0967"/>
    <w:rsid w:val="008C0CCF"/>
    <w:rsid w:val="008C1183"/>
    <w:rsid w:val="008C123A"/>
    <w:rsid w:val="008C1439"/>
    <w:rsid w:val="008C16DE"/>
    <w:rsid w:val="008C22BD"/>
    <w:rsid w:val="008C25B2"/>
    <w:rsid w:val="008C3409"/>
    <w:rsid w:val="008C42DE"/>
    <w:rsid w:val="008C4487"/>
    <w:rsid w:val="008C44D5"/>
    <w:rsid w:val="008C47D2"/>
    <w:rsid w:val="008C4CBE"/>
    <w:rsid w:val="008C54DC"/>
    <w:rsid w:val="008C5937"/>
    <w:rsid w:val="008C5A14"/>
    <w:rsid w:val="008C5B71"/>
    <w:rsid w:val="008C62B0"/>
    <w:rsid w:val="008C662F"/>
    <w:rsid w:val="008C6804"/>
    <w:rsid w:val="008C681D"/>
    <w:rsid w:val="008C721E"/>
    <w:rsid w:val="008C797A"/>
    <w:rsid w:val="008D00AE"/>
    <w:rsid w:val="008D00E3"/>
    <w:rsid w:val="008D0256"/>
    <w:rsid w:val="008D0378"/>
    <w:rsid w:val="008D04C2"/>
    <w:rsid w:val="008D04CF"/>
    <w:rsid w:val="008D0513"/>
    <w:rsid w:val="008D0582"/>
    <w:rsid w:val="008D0A52"/>
    <w:rsid w:val="008D0AC1"/>
    <w:rsid w:val="008D0C99"/>
    <w:rsid w:val="008D1549"/>
    <w:rsid w:val="008D167D"/>
    <w:rsid w:val="008D182B"/>
    <w:rsid w:val="008D19EE"/>
    <w:rsid w:val="008D1DCB"/>
    <w:rsid w:val="008D1DD8"/>
    <w:rsid w:val="008D2C8D"/>
    <w:rsid w:val="008D3142"/>
    <w:rsid w:val="008D31A3"/>
    <w:rsid w:val="008D3256"/>
    <w:rsid w:val="008D35C2"/>
    <w:rsid w:val="008D395B"/>
    <w:rsid w:val="008D3C4D"/>
    <w:rsid w:val="008D3F06"/>
    <w:rsid w:val="008D4949"/>
    <w:rsid w:val="008D4FB8"/>
    <w:rsid w:val="008D51FB"/>
    <w:rsid w:val="008D52A9"/>
    <w:rsid w:val="008D536F"/>
    <w:rsid w:val="008D5534"/>
    <w:rsid w:val="008D5796"/>
    <w:rsid w:val="008D57BD"/>
    <w:rsid w:val="008D6259"/>
    <w:rsid w:val="008D6263"/>
    <w:rsid w:val="008D6A13"/>
    <w:rsid w:val="008D6EE4"/>
    <w:rsid w:val="008D7295"/>
    <w:rsid w:val="008D7778"/>
    <w:rsid w:val="008D7A56"/>
    <w:rsid w:val="008D7B67"/>
    <w:rsid w:val="008D7B7F"/>
    <w:rsid w:val="008D7E3F"/>
    <w:rsid w:val="008D7E92"/>
    <w:rsid w:val="008E0154"/>
    <w:rsid w:val="008E08A8"/>
    <w:rsid w:val="008E0931"/>
    <w:rsid w:val="008E0ADA"/>
    <w:rsid w:val="008E1314"/>
    <w:rsid w:val="008E14A8"/>
    <w:rsid w:val="008E187C"/>
    <w:rsid w:val="008E1B2B"/>
    <w:rsid w:val="008E1C2C"/>
    <w:rsid w:val="008E1CD5"/>
    <w:rsid w:val="008E1D40"/>
    <w:rsid w:val="008E281B"/>
    <w:rsid w:val="008E2A35"/>
    <w:rsid w:val="008E3366"/>
    <w:rsid w:val="008E37A5"/>
    <w:rsid w:val="008E37AA"/>
    <w:rsid w:val="008E3C15"/>
    <w:rsid w:val="008E3DF8"/>
    <w:rsid w:val="008E3E2D"/>
    <w:rsid w:val="008E3F87"/>
    <w:rsid w:val="008E3FA4"/>
    <w:rsid w:val="008E4306"/>
    <w:rsid w:val="008E4B46"/>
    <w:rsid w:val="008E4DA5"/>
    <w:rsid w:val="008E4E27"/>
    <w:rsid w:val="008E505D"/>
    <w:rsid w:val="008E57DE"/>
    <w:rsid w:val="008E5AE4"/>
    <w:rsid w:val="008E5EB8"/>
    <w:rsid w:val="008E605C"/>
    <w:rsid w:val="008E61CB"/>
    <w:rsid w:val="008E6927"/>
    <w:rsid w:val="008E6C60"/>
    <w:rsid w:val="008E6E2E"/>
    <w:rsid w:val="008E7327"/>
    <w:rsid w:val="008E7411"/>
    <w:rsid w:val="008E77A3"/>
    <w:rsid w:val="008E78C5"/>
    <w:rsid w:val="008E7AD9"/>
    <w:rsid w:val="008F0124"/>
    <w:rsid w:val="008F0197"/>
    <w:rsid w:val="008F03A4"/>
    <w:rsid w:val="008F040A"/>
    <w:rsid w:val="008F05AC"/>
    <w:rsid w:val="008F05D5"/>
    <w:rsid w:val="008F087B"/>
    <w:rsid w:val="008F0C31"/>
    <w:rsid w:val="008F0EAF"/>
    <w:rsid w:val="008F111C"/>
    <w:rsid w:val="008F1294"/>
    <w:rsid w:val="008F1383"/>
    <w:rsid w:val="008F13FE"/>
    <w:rsid w:val="008F2544"/>
    <w:rsid w:val="008F34A3"/>
    <w:rsid w:val="008F36B4"/>
    <w:rsid w:val="008F37F7"/>
    <w:rsid w:val="008F3A15"/>
    <w:rsid w:val="008F3CEA"/>
    <w:rsid w:val="008F3E15"/>
    <w:rsid w:val="008F3E2F"/>
    <w:rsid w:val="008F404A"/>
    <w:rsid w:val="008F4354"/>
    <w:rsid w:val="008F474D"/>
    <w:rsid w:val="008F47BC"/>
    <w:rsid w:val="008F4DF7"/>
    <w:rsid w:val="008F4E99"/>
    <w:rsid w:val="008F53B1"/>
    <w:rsid w:val="008F5684"/>
    <w:rsid w:val="008F56D8"/>
    <w:rsid w:val="008F5956"/>
    <w:rsid w:val="008F59C8"/>
    <w:rsid w:val="008F5AC7"/>
    <w:rsid w:val="008F5B2C"/>
    <w:rsid w:val="008F68F8"/>
    <w:rsid w:val="008F6AD4"/>
    <w:rsid w:val="008F70AF"/>
    <w:rsid w:val="008F7338"/>
    <w:rsid w:val="008F7579"/>
    <w:rsid w:val="008F762A"/>
    <w:rsid w:val="008F790C"/>
    <w:rsid w:val="008F79F1"/>
    <w:rsid w:val="009001CA"/>
    <w:rsid w:val="00900C9E"/>
    <w:rsid w:val="00900CDD"/>
    <w:rsid w:val="00900EE2"/>
    <w:rsid w:val="00900F62"/>
    <w:rsid w:val="00901466"/>
    <w:rsid w:val="009018F9"/>
    <w:rsid w:val="0090216F"/>
    <w:rsid w:val="0090246C"/>
    <w:rsid w:val="009024BA"/>
    <w:rsid w:val="0090316D"/>
    <w:rsid w:val="00903498"/>
    <w:rsid w:val="009034A7"/>
    <w:rsid w:val="009034EB"/>
    <w:rsid w:val="0090363E"/>
    <w:rsid w:val="009038A1"/>
    <w:rsid w:val="00903FEF"/>
    <w:rsid w:val="00904139"/>
    <w:rsid w:val="009041DC"/>
    <w:rsid w:val="009042BC"/>
    <w:rsid w:val="00904605"/>
    <w:rsid w:val="009049C2"/>
    <w:rsid w:val="00904DF0"/>
    <w:rsid w:val="009051BF"/>
    <w:rsid w:val="009053E5"/>
    <w:rsid w:val="00905506"/>
    <w:rsid w:val="0090554A"/>
    <w:rsid w:val="00905694"/>
    <w:rsid w:val="009058D4"/>
    <w:rsid w:val="009058DD"/>
    <w:rsid w:val="00905B5C"/>
    <w:rsid w:val="0090681E"/>
    <w:rsid w:val="00906955"/>
    <w:rsid w:val="00907173"/>
    <w:rsid w:val="00907248"/>
    <w:rsid w:val="00907832"/>
    <w:rsid w:val="009078E7"/>
    <w:rsid w:val="00907DD9"/>
    <w:rsid w:val="00907EE7"/>
    <w:rsid w:val="00907FEC"/>
    <w:rsid w:val="009102FE"/>
    <w:rsid w:val="00910608"/>
    <w:rsid w:val="009118A9"/>
    <w:rsid w:val="00911A98"/>
    <w:rsid w:val="0091207F"/>
    <w:rsid w:val="00912222"/>
    <w:rsid w:val="0091253F"/>
    <w:rsid w:val="0091299A"/>
    <w:rsid w:val="00912EEF"/>
    <w:rsid w:val="009130ED"/>
    <w:rsid w:val="00913585"/>
    <w:rsid w:val="00913728"/>
    <w:rsid w:val="00913770"/>
    <w:rsid w:val="009137EA"/>
    <w:rsid w:val="0091405C"/>
    <w:rsid w:val="00914482"/>
    <w:rsid w:val="00914710"/>
    <w:rsid w:val="0091498C"/>
    <w:rsid w:val="00914F34"/>
    <w:rsid w:val="00915043"/>
    <w:rsid w:val="0091523E"/>
    <w:rsid w:val="00915761"/>
    <w:rsid w:val="009157A0"/>
    <w:rsid w:val="009158F7"/>
    <w:rsid w:val="00915B17"/>
    <w:rsid w:val="00915B9D"/>
    <w:rsid w:val="009161B1"/>
    <w:rsid w:val="00916E25"/>
    <w:rsid w:val="00916F60"/>
    <w:rsid w:val="0091715A"/>
    <w:rsid w:val="00917285"/>
    <w:rsid w:val="00917852"/>
    <w:rsid w:val="00917880"/>
    <w:rsid w:val="009178F8"/>
    <w:rsid w:val="00917DCF"/>
    <w:rsid w:val="00920069"/>
    <w:rsid w:val="00920360"/>
    <w:rsid w:val="00920373"/>
    <w:rsid w:val="0092043D"/>
    <w:rsid w:val="0092067E"/>
    <w:rsid w:val="0092098B"/>
    <w:rsid w:val="00921159"/>
    <w:rsid w:val="00921320"/>
    <w:rsid w:val="00921972"/>
    <w:rsid w:val="00921DA4"/>
    <w:rsid w:val="00922105"/>
    <w:rsid w:val="00922272"/>
    <w:rsid w:val="0092262A"/>
    <w:rsid w:val="0092269B"/>
    <w:rsid w:val="0092276F"/>
    <w:rsid w:val="00922E22"/>
    <w:rsid w:val="009231C1"/>
    <w:rsid w:val="0092368F"/>
    <w:rsid w:val="00924A42"/>
    <w:rsid w:val="00926117"/>
    <w:rsid w:val="009265DF"/>
    <w:rsid w:val="00926C51"/>
    <w:rsid w:val="00926FF1"/>
    <w:rsid w:val="009270B8"/>
    <w:rsid w:val="00927624"/>
    <w:rsid w:val="009276B9"/>
    <w:rsid w:val="009277C6"/>
    <w:rsid w:val="00927881"/>
    <w:rsid w:val="00927D11"/>
    <w:rsid w:val="00930965"/>
    <w:rsid w:val="00930EEB"/>
    <w:rsid w:val="009311F8"/>
    <w:rsid w:val="009315F3"/>
    <w:rsid w:val="00931A3A"/>
    <w:rsid w:val="00932381"/>
    <w:rsid w:val="009324F9"/>
    <w:rsid w:val="00932558"/>
    <w:rsid w:val="009326DD"/>
    <w:rsid w:val="00932C69"/>
    <w:rsid w:val="0093323B"/>
    <w:rsid w:val="009334F3"/>
    <w:rsid w:val="00933609"/>
    <w:rsid w:val="00933657"/>
    <w:rsid w:val="00933A8E"/>
    <w:rsid w:val="00933D1F"/>
    <w:rsid w:val="00933D54"/>
    <w:rsid w:val="00933D9D"/>
    <w:rsid w:val="00934233"/>
    <w:rsid w:val="009348D5"/>
    <w:rsid w:val="0093495E"/>
    <w:rsid w:val="00934991"/>
    <w:rsid w:val="00934FC8"/>
    <w:rsid w:val="00935AB0"/>
    <w:rsid w:val="00935CF6"/>
    <w:rsid w:val="00935D3B"/>
    <w:rsid w:val="009363D5"/>
    <w:rsid w:val="00936600"/>
    <w:rsid w:val="009366F4"/>
    <w:rsid w:val="00936834"/>
    <w:rsid w:val="00936CE1"/>
    <w:rsid w:val="00936E90"/>
    <w:rsid w:val="00936F69"/>
    <w:rsid w:val="00937D24"/>
    <w:rsid w:val="00937F11"/>
    <w:rsid w:val="0094031F"/>
    <w:rsid w:val="009404E5"/>
    <w:rsid w:val="00940672"/>
    <w:rsid w:val="009407BC"/>
    <w:rsid w:val="00940CA4"/>
    <w:rsid w:val="00940D4E"/>
    <w:rsid w:val="0094134D"/>
    <w:rsid w:val="0094141B"/>
    <w:rsid w:val="0094163D"/>
    <w:rsid w:val="009418C8"/>
    <w:rsid w:val="009419CE"/>
    <w:rsid w:val="00941BE6"/>
    <w:rsid w:val="00941F31"/>
    <w:rsid w:val="00941FD9"/>
    <w:rsid w:val="00942037"/>
    <w:rsid w:val="00944A20"/>
    <w:rsid w:val="00944B6D"/>
    <w:rsid w:val="009452F6"/>
    <w:rsid w:val="009458AB"/>
    <w:rsid w:val="00945B80"/>
    <w:rsid w:val="00945F9A"/>
    <w:rsid w:val="0094620E"/>
    <w:rsid w:val="0094664F"/>
    <w:rsid w:val="00946D6E"/>
    <w:rsid w:val="00946EE3"/>
    <w:rsid w:val="00946FD0"/>
    <w:rsid w:val="0094737F"/>
    <w:rsid w:val="00947548"/>
    <w:rsid w:val="009478E7"/>
    <w:rsid w:val="00947B3F"/>
    <w:rsid w:val="00947C42"/>
    <w:rsid w:val="00947CB6"/>
    <w:rsid w:val="00950119"/>
    <w:rsid w:val="00950158"/>
    <w:rsid w:val="00950295"/>
    <w:rsid w:val="009505F1"/>
    <w:rsid w:val="00950A59"/>
    <w:rsid w:val="00950A6D"/>
    <w:rsid w:val="00950FA0"/>
    <w:rsid w:val="0095139D"/>
    <w:rsid w:val="00951700"/>
    <w:rsid w:val="00951A67"/>
    <w:rsid w:val="00951A84"/>
    <w:rsid w:val="00951E58"/>
    <w:rsid w:val="00952070"/>
    <w:rsid w:val="009522C1"/>
    <w:rsid w:val="00952CDC"/>
    <w:rsid w:val="00952D4E"/>
    <w:rsid w:val="00952F25"/>
    <w:rsid w:val="009537EA"/>
    <w:rsid w:val="00953977"/>
    <w:rsid w:val="00953A31"/>
    <w:rsid w:val="00953A48"/>
    <w:rsid w:val="00953C4F"/>
    <w:rsid w:val="00953E41"/>
    <w:rsid w:val="00953E43"/>
    <w:rsid w:val="0095422F"/>
    <w:rsid w:val="0095460A"/>
    <w:rsid w:val="00954B37"/>
    <w:rsid w:val="0095516E"/>
    <w:rsid w:val="0095534F"/>
    <w:rsid w:val="009554B6"/>
    <w:rsid w:val="00955C36"/>
    <w:rsid w:val="009569A8"/>
    <w:rsid w:val="00956C7B"/>
    <w:rsid w:val="00956DC9"/>
    <w:rsid w:val="0095709E"/>
    <w:rsid w:val="009572B7"/>
    <w:rsid w:val="00957605"/>
    <w:rsid w:val="00957747"/>
    <w:rsid w:val="0095789D"/>
    <w:rsid w:val="00957D4F"/>
    <w:rsid w:val="00957EE2"/>
    <w:rsid w:val="0096022D"/>
    <w:rsid w:val="009603A0"/>
    <w:rsid w:val="00960667"/>
    <w:rsid w:val="00960747"/>
    <w:rsid w:val="00960749"/>
    <w:rsid w:val="009608F7"/>
    <w:rsid w:val="00960DA4"/>
    <w:rsid w:val="00961159"/>
    <w:rsid w:val="00961D0E"/>
    <w:rsid w:val="00961F3D"/>
    <w:rsid w:val="009621E2"/>
    <w:rsid w:val="009623EB"/>
    <w:rsid w:val="00962448"/>
    <w:rsid w:val="00962459"/>
    <w:rsid w:val="00962477"/>
    <w:rsid w:val="0096250D"/>
    <w:rsid w:val="00962701"/>
    <w:rsid w:val="00962740"/>
    <w:rsid w:val="009635E6"/>
    <w:rsid w:val="00963633"/>
    <w:rsid w:val="009636FE"/>
    <w:rsid w:val="00963843"/>
    <w:rsid w:val="00963A2D"/>
    <w:rsid w:val="00963D5B"/>
    <w:rsid w:val="00964072"/>
    <w:rsid w:val="00964755"/>
    <w:rsid w:val="00964D96"/>
    <w:rsid w:val="00964ED3"/>
    <w:rsid w:val="00964F95"/>
    <w:rsid w:val="00965636"/>
    <w:rsid w:val="00965E32"/>
    <w:rsid w:val="0096604E"/>
    <w:rsid w:val="009666A1"/>
    <w:rsid w:val="009668A2"/>
    <w:rsid w:val="0096744E"/>
    <w:rsid w:val="00967482"/>
    <w:rsid w:val="009674B9"/>
    <w:rsid w:val="0096772C"/>
    <w:rsid w:val="0096785B"/>
    <w:rsid w:val="00967A84"/>
    <w:rsid w:val="00967E74"/>
    <w:rsid w:val="0097044E"/>
    <w:rsid w:val="00970887"/>
    <w:rsid w:val="00970E89"/>
    <w:rsid w:val="009713E7"/>
    <w:rsid w:val="00971B5E"/>
    <w:rsid w:val="00971E1E"/>
    <w:rsid w:val="00971F24"/>
    <w:rsid w:val="00972113"/>
    <w:rsid w:val="00972533"/>
    <w:rsid w:val="009738F5"/>
    <w:rsid w:val="00973F01"/>
    <w:rsid w:val="0097401F"/>
    <w:rsid w:val="00974601"/>
    <w:rsid w:val="009749B5"/>
    <w:rsid w:val="009750B1"/>
    <w:rsid w:val="009750B2"/>
    <w:rsid w:val="0097531B"/>
    <w:rsid w:val="009757DE"/>
    <w:rsid w:val="009759A6"/>
    <w:rsid w:val="00975C98"/>
    <w:rsid w:val="009762D8"/>
    <w:rsid w:val="009763EF"/>
    <w:rsid w:val="009766C9"/>
    <w:rsid w:val="00976B12"/>
    <w:rsid w:val="00976BEE"/>
    <w:rsid w:val="00976E92"/>
    <w:rsid w:val="00976F62"/>
    <w:rsid w:val="009770EE"/>
    <w:rsid w:val="0097717E"/>
    <w:rsid w:val="00977DED"/>
    <w:rsid w:val="00977E28"/>
    <w:rsid w:val="00977EFC"/>
    <w:rsid w:val="00980A71"/>
    <w:rsid w:val="00980F7F"/>
    <w:rsid w:val="00981681"/>
    <w:rsid w:val="00981EA4"/>
    <w:rsid w:val="00982220"/>
    <w:rsid w:val="009825CC"/>
    <w:rsid w:val="00982A9F"/>
    <w:rsid w:val="00982E3E"/>
    <w:rsid w:val="00982E87"/>
    <w:rsid w:val="00983076"/>
    <w:rsid w:val="0098317C"/>
    <w:rsid w:val="009831D8"/>
    <w:rsid w:val="00983DAA"/>
    <w:rsid w:val="00983F5D"/>
    <w:rsid w:val="00983F87"/>
    <w:rsid w:val="00984249"/>
    <w:rsid w:val="00984BC6"/>
    <w:rsid w:val="00984C0B"/>
    <w:rsid w:val="009850DE"/>
    <w:rsid w:val="00985480"/>
    <w:rsid w:val="00985B8F"/>
    <w:rsid w:val="00985DC7"/>
    <w:rsid w:val="00986620"/>
    <w:rsid w:val="00986A3D"/>
    <w:rsid w:val="0098753A"/>
    <w:rsid w:val="009875B5"/>
    <w:rsid w:val="009876BC"/>
    <w:rsid w:val="0098774D"/>
    <w:rsid w:val="009879EF"/>
    <w:rsid w:val="00987A54"/>
    <w:rsid w:val="00987BC0"/>
    <w:rsid w:val="00990016"/>
    <w:rsid w:val="009908A1"/>
    <w:rsid w:val="009908AD"/>
    <w:rsid w:val="00990CAB"/>
    <w:rsid w:val="00990D4A"/>
    <w:rsid w:val="00991207"/>
    <w:rsid w:val="00992947"/>
    <w:rsid w:val="0099309C"/>
    <w:rsid w:val="00993241"/>
    <w:rsid w:val="0099325B"/>
    <w:rsid w:val="009935E7"/>
    <w:rsid w:val="00993887"/>
    <w:rsid w:val="00993EB8"/>
    <w:rsid w:val="00994167"/>
    <w:rsid w:val="0099479A"/>
    <w:rsid w:val="009947C0"/>
    <w:rsid w:val="00994C05"/>
    <w:rsid w:val="00994C5C"/>
    <w:rsid w:val="00995012"/>
    <w:rsid w:val="009950AC"/>
    <w:rsid w:val="00995A40"/>
    <w:rsid w:val="00995A5F"/>
    <w:rsid w:val="00995B31"/>
    <w:rsid w:val="00995DDB"/>
    <w:rsid w:val="00995F16"/>
    <w:rsid w:val="009969C1"/>
    <w:rsid w:val="00996D3A"/>
    <w:rsid w:val="00997238"/>
    <w:rsid w:val="00997414"/>
    <w:rsid w:val="00997565"/>
    <w:rsid w:val="009A0024"/>
    <w:rsid w:val="009A05A8"/>
    <w:rsid w:val="009A0B19"/>
    <w:rsid w:val="009A0C0D"/>
    <w:rsid w:val="009A1167"/>
    <w:rsid w:val="009A1497"/>
    <w:rsid w:val="009A1D0E"/>
    <w:rsid w:val="009A1DC6"/>
    <w:rsid w:val="009A1F7B"/>
    <w:rsid w:val="009A2925"/>
    <w:rsid w:val="009A2A2C"/>
    <w:rsid w:val="009A2E9E"/>
    <w:rsid w:val="009A302D"/>
    <w:rsid w:val="009A498C"/>
    <w:rsid w:val="009A4A74"/>
    <w:rsid w:val="009A4B22"/>
    <w:rsid w:val="009A4DE8"/>
    <w:rsid w:val="009A5206"/>
    <w:rsid w:val="009A6053"/>
    <w:rsid w:val="009A6C06"/>
    <w:rsid w:val="009A731E"/>
    <w:rsid w:val="009A7C4B"/>
    <w:rsid w:val="009B038B"/>
    <w:rsid w:val="009B0579"/>
    <w:rsid w:val="009B0834"/>
    <w:rsid w:val="009B0B05"/>
    <w:rsid w:val="009B0DA8"/>
    <w:rsid w:val="009B10C8"/>
    <w:rsid w:val="009B1387"/>
    <w:rsid w:val="009B1426"/>
    <w:rsid w:val="009B17E8"/>
    <w:rsid w:val="009B1AA6"/>
    <w:rsid w:val="009B2134"/>
    <w:rsid w:val="009B2185"/>
    <w:rsid w:val="009B287B"/>
    <w:rsid w:val="009B288C"/>
    <w:rsid w:val="009B297D"/>
    <w:rsid w:val="009B2B24"/>
    <w:rsid w:val="009B2B44"/>
    <w:rsid w:val="009B31B2"/>
    <w:rsid w:val="009B349F"/>
    <w:rsid w:val="009B34A7"/>
    <w:rsid w:val="009B381E"/>
    <w:rsid w:val="009B3A74"/>
    <w:rsid w:val="009B3C0A"/>
    <w:rsid w:val="009B3FE7"/>
    <w:rsid w:val="009B41AF"/>
    <w:rsid w:val="009B4416"/>
    <w:rsid w:val="009B45D6"/>
    <w:rsid w:val="009B53B9"/>
    <w:rsid w:val="009B5462"/>
    <w:rsid w:val="009B5E1B"/>
    <w:rsid w:val="009B5E30"/>
    <w:rsid w:val="009B6746"/>
    <w:rsid w:val="009B67D5"/>
    <w:rsid w:val="009B6B13"/>
    <w:rsid w:val="009B6BBA"/>
    <w:rsid w:val="009B6F4D"/>
    <w:rsid w:val="009B6F67"/>
    <w:rsid w:val="009B70AC"/>
    <w:rsid w:val="009B78C9"/>
    <w:rsid w:val="009C0095"/>
    <w:rsid w:val="009C0A3C"/>
    <w:rsid w:val="009C0D9C"/>
    <w:rsid w:val="009C0EF5"/>
    <w:rsid w:val="009C1550"/>
    <w:rsid w:val="009C176E"/>
    <w:rsid w:val="009C17B3"/>
    <w:rsid w:val="009C17E4"/>
    <w:rsid w:val="009C1959"/>
    <w:rsid w:val="009C1ED6"/>
    <w:rsid w:val="009C23DA"/>
    <w:rsid w:val="009C2C3D"/>
    <w:rsid w:val="009C2DAF"/>
    <w:rsid w:val="009C2E74"/>
    <w:rsid w:val="009C3147"/>
    <w:rsid w:val="009C3316"/>
    <w:rsid w:val="009C36C8"/>
    <w:rsid w:val="009C3701"/>
    <w:rsid w:val="009C3B71"/>
    <w:rsid w:val="009C400E"/>
    <w:rsid w:val="009C43B8"/>
    <w:rsid w:val="009C495F"/>
    <w:rsid w:val="009C4A5F"/>
    <w:rsid w:val="009C4C17"/>
    <w:rsid w:val="009C4DD0"/>
    <w:rsid w:val="009C4E7E"/>
    <w:rsid w:val="009C5317"/>
    <w:rsid w:val="009C5695"/>
    <w:rsid w:val="009C6AAE"/>
    <w:rsid w:val="009C6E30"/>
    <w:rsid w:val="009C7BFF"/>
    <w:rsid w:val="009C7D30"/>
    <w:rsid w:val="009D0847"/>
    <w:rsid w:val="009D0A0B"/>
    <w:rsid w:val="009D0BDE"/>
    <w:rsid w:val="009D146D"/>
    <w:rsid w:val="009D14BE"/>
    <w:rsid w:val="009D211A"/>
    <w:rsid w:val="009D2152"/>
    <w:rsid w:val="009D22E4"/>
    <w:rsid w:val="009D24D2"/>
    <w:rsid w:val="009D3491"/>
    <w:rsid w:val="009D355A"/>
    <w:rsid w:val="009D3800"/>
    <w:rsid w:val="009D3ACE"/>
    <w:rsid w:val="009D40E8"/>
    <w:rsid w:val="009D4280"/>
    <w:rsid w:val="009D4553"/>
    <w:rsid w:val="009D465A"/>
    <w:rsid w:val="009D4823"/>
    <w:rsid w:val="009D496A"/>
    <w:rsid w:val="009D5783"/>
    <w:rsid w:val="009D610D"/>
    <w:rsid w:val="009D6118"/>
    <w:rsid w:val="009D6403"/>
    <w:rsid w:val="009D6529"/>
    <w:rsid w:val="009D660E"/>
    <w:rsid w:val="009D682D"/>
    <w:rsid w:val="009D707A"/>
    <w:rsid w:val="009D708C"/>
    <w:rsid w:val="009D71F1"/>
    <w:rsid w:val="009D7748"/>
    <w:rsid w:val="009D7770"/>
    <w:rsid w:val="009D79A8"/>
    <w:rsid w:val="009D7F87"/>
    <w:rsid w:val="009E01BA"/>
    <w:rsid w:val="009E0512"/>
    <w:rsid w:val="009E0906"/>
    <w:rsid w:val="009E0C3D"/>
    <w:rsid w:val="009E176E"/>
    <w:rsid w:val="009E1E6B"/>
    <w:rsid w:val="009E1F36"/>
    <w:rsid w:val="009E2260"/>
    <w:rsid w:val="009E23D7"/>
    <w:rsid w:val="009E2564"/>
    <w:rsid w:val="009E28D8"/>
    <w:rsid w:val="009E2CAC"/>
    <w:rsid w:val="009E3A70"/>
    <w:rsid w:val="009E3D91"/>
    <w:rsid w:val="009E441A"/>
    <w:rsid w:val="009E4602"/>
    <w:rsid w:val="009E499E"/>
    <w:rsid w:val="009E5077"/>
    <w:rsid w:val="009E5125"/>
    <w:rsid w:val="009E5C29"/>
    <w:rsid w:val="009E6491"/>
    <w:rsid w:val="009E64ED"/>
    <w:rsid w:val="009E69BC"/>
    <w:rsid w:val="009E7A7C"/>
    <w:rsid w:val="009F00A6"/>
    <w:rsid w:val="009F0262"/>
    <w:rsid w:val="009F0268"/>
    <w:rsid w:val="009F0296"/>
    <w:rsid w:val="009F02B4"/>
    <w:rsid w:val="009F0C8C"/>
    <w:rsid w:val="009F0D04"/>
    <w:rsid w:val="009F0F51"/>
    <w:rsid w:val="009F0FB1"/>
    <w:rsid w:val="009F1053"/>
    <w:rsid w:val="009F106A"/>
    <w:rsid w:val="009F16C1"/>
    <w:rsid w:val="009F1E3F"/>
    <w:rsid w:val="009F2208"/>
    <w:rsid w:val="009F2BC3"/>
    <w:rsid w:val="009F2C47"/>
    <w:rsid w:val="009F2F9F"/>
    <w:rsid w:val="009F2FCA"/>
    <w:rsid w:val="009F30F7"/>
    <w:rsid w:val="009F34D5"/>
    <w:rsid w:val="009F3B8B"/>
    <w:rsid w:val="009F3E3B"/>
    <w:rsid w:val="009F41E4"/>
    <w:rsid w:val="009F436A"/>
    <w:rsid w:val="009F47BB"/>
    <w:rsid w:val="009F51FD"/>
    <w:rsid w:val="009F54C7"/>
    <w:rsid w:val="009F57A5"/>
    <w:rsid w:val="009F5ED7"/>
    <w:rsid w:val="009F5F52"/>
    <w:rsid w:val="009F60F0"/>
    <w:rsid w:val="009F646C"/>
    <w:rsid w:val="009F6AD3"/>
    <w:rsid w:val="009F6C4F"/>
    <w:rsid w:val="009F6E12"/>
    <w:rsid w:val="009F6E9D"/>
    <w:rsid w:val="009F6F29"/>
    <w:rsid w:val="009F73A8"/>
    <w:rsid w:val="009F73CE"/>
    <w:rsid w:val="009F799F"/>
    <w:rsid w:val="009F7FC6"/>
    <w:rsid w:val="00A0060F"/>
    <w:rsid w:val="00A0071F"/>
    <w:rsid w:val="00A0083C"/>
    <w:rsid w:val="00A01303"/>
    <w:rsid w:val="00A015C0"/>
    <w:rsid w:val="00A01711"/>
    <w:rsid w:val="00A02328"/>
    <w:rsid w:val="00A0233A"/>
    <w:rsid w:val="00A02967"/>
    <w:rsid w:val="00A02A12"/>
    <w:rsid w:val="00A02B5C"/>
    <w:rsid w:val="00A02DFC"/>
    <w:rsid w:val="00A03239"/>
    <w:rsid w:val="00A03320"/>
    <w:rsid w:val="00A034F7"/>
    <w:rsid w:val="00A0350A"/>
    <w:rsid w:val="00A0381A"/>
    <w:rsid w:val="00A03AD1"/>
    <w:rsid w:val="00A03C16"/>
    <w:rsid w:val="00A03D99"/>
    <w:rsid w:val="00A04083"/>
    <w:rsid w:val="00A0418A"/>
    <w:rsid w:val="00A04200"/>
    <w:rsid w:val="00A0475E"/>
    <w:rsid w:val="00A0492D"/>
    <w:rsid w:val="00A05167"/>
    <w:rsid w:val="00A05675"/>
    <w:rsid w:val="00A05C71"/>
    <w:rsid w:val="00A06215"/>
    <w:rsid w:val="00A066CB"/>
    <w:rsid w:val="00A06C74"/>
    <w:rsid w:val="00A0747C"/>
    <w:rsid w:val="00A07969"/>
    <w:rsid w:val="00A07B4F"/>
    <w:rsid w:val="00A07E7C"/>
    <w:rsid w:val="00A1026D"/>
    <w:rsid w:val="00A1047A"/>
    <w:rsid w:val="00A104AB"/>
    <w:rsid w:val="00A1152C"/>
    <w:rsid w:val="00A115E7"/>
    <w:rsid w:val="00A119E5"/>
    <w:rsid w:val="00A11C2C"/>
    <w:rsid w:val="00A11FD8"/>
    <w:rsid w:val="00A12154"/>
    <w:rsid w:val="00A121C9"/>
    <w:rsid w:val="00A12433"/>
    <w:rsid w:val="00A1263D"/>
    <w:rsid w:val="00A126F0"/>
    <w:rsid w:val="00A127AC"/>
    <w:rsid w:val="00A12B68"/>
    <w:rsid w:val="00A12C51"/>
    <w:rsid w:val="00A130EE"/>
    <w:rsid w:val="00A1361B"/>
    <w:rsid w:val="00A14359"/>
    <w:rsid w:val="00A147CB"/>
    <w:rsid w:val="00A148F4"/>
    <w:rsid w:val="00A14A6E"/>
    <w:rsid w:val="00A14C22"/>
    <w:rsid w:val="00A14E1A"/>
    <w:rsid w:val="00A15472"/>
    <w:rsid w:val="00A1625D"/>
    <w:rsid w:val="00A165D3"/>
    <w:rsid w:val="00A16743"/>
    <w:rsid w:val="00A17020"/>
    <w:rsid w:val="00A17954"/>
    <w:rsid w:val="00A17A91"/>
    <w:rsid w:val="00A17BB3"/>
    <w:rsid w:val="00A201CC"/>
    <w:rsid w:val="00A202DC"/>
    <w:rsid w:val="00A205E8"/>
    <w:rsid w:val="00A20608"/>
    <w:rsid w:val="00A2071F"/>
    <w:rsid w:val="00A209B6"/>
    <w:rsid w:val="00A20EAB"/>
    <w:rsid w:val="00A211A6"/>
    <w:rsid w:val="00A2181E"/>
    <w:rsid w:val="00A2256C"/>
    <w:rsid w:val="00A2267F"/>
    <w:rsid w:val="00A228E4"/>
    <w:rsid w:val="00A22F5C"/>
    <w:rsid w:val="00A231E6"/>
    <w:rsid w:val="00A23C77"/>
    <w:rsid w:val="00A23F38"/>
    <w:rsid w:val="00A240A8"/>
    <w:rsid w:val="00A24113"/>
    <w:rsid w:val="00A24B38"/>
    <w:rsid w:val="00A2599F"/>
    <w:rsid w:val="00A25BB9"/>
    <w:rsid w:val="00A26197"/>
    <w:rsid w:val="00A26E53"/>
    <w:rsid w:val="00A27064"/>
    <w:rsid w:val="00A30283"/>
    <w:rsid w:val="00A306A2"/>
    <w:rsid w:val="00A3081F"/>
    <w:rsid w:val="00A312D2"/>
    <w:rsid w:val="00A31587"/>
    <w:rsid w:val="00A31766"/>
    <w:rsid w:val="00A31B04"/>
    <w:rsid w:val="00A31E41"/>
    <w:rsid w:val="00A32336"/>
    <w:rsid w:val="00A3289E"/>
    <w:rsid w:val="00A32BFE"/>
    <w:rsid w:val="00A32D2F"/>
    <w:rsid w:val="00A32DE8"/>
    <w:rsid w:val="00A330EB"/>
    <w:rsid w:val="00A332B8"/>
    <w:rsid w:val="00A33448"/>
    <w:rsid w:val="00A33903"/>
    <w:rsid w:val="00A33938"/>
    <w:rsid w:val="00A33A78"/>
    <w:rsid w:val="00A345A2"/>
    <w:rsid w:val="00A349B1"/>
    <w:rsid w:val="00A34C9F"/>
    <w:rsid w:val="00A355CB"/>
    <w:rsid w:val="00A3591D"/>
    <w:rsid w:val="00A361F7"/>
    <w:rsid w:val="00A36230"/>
    <w:rsid w:val="00A36A05"/>
    <w:rsid w:val="00A371D9"/>
    <w:rsid w:val="00A3782E"/>
    <w:rsid w:val="00A37970"/>
    <w:rsid w:val="00A37C4F"/>
    <w:rsid w:val="00A37C90"/>
    <w:rsid w:val="00A404FE"/>
    <w:rsid w:val="00A408C6"/>
    <w:rsid w:val="00A416E2"/>
    <w:rsid w:val="00A41828"/>
    <w:rsid w:val="00A41A6F"/>
    <w:rsid w:val="00A41AF5"/>
    <w:rsid w:val="00A41E3D"/>
    <w:rsid w:val="00A423F9"/>
    <w:rsid w:val="00A4269F"/>
    <w:rsid w:val="00A42BE1"/>
    <w:rsid w:val="00A42C33"/>
    <w:rsid w:val="00A42CD4"/>
    <w:rsid w:val="00A42DD3"/>
    <w:rsid w:val="00A4312C"/>
    <w:rsid w:val="00A4320E"/>
    <w:rsid w:val="00A4352E"/>
    <w:rsid w:val="00A43607"/>
    <w:rsid w:val="00A43853"/>
    <w:rsid w:val="00A439D4"/>
    <w:rsid w:val="00A43B14"/>
    <w:rsid w:val="00A43D44"/>
    <w:rsid w:val="00A44494"/>
    <w:rsid w:val="00A445D9"/>
    <w:rsid w:val="00A44895"/>
    <w:rsid w:val="00A4526B"/>
    <w:rsid w:val="00A4568B"/>
    <w:rsid w:val="00A4606E"/>
    <w:rsid w:val="00A46318"/>
    <w:rsid w:val="00A464D6"/>
    <w:rsid w:val="00A467FA"/>
    <w:rsid w:val="00A46EEF"/>
    <w:rsid w:val="00A47177"/>
    <w:rsid w:val="00A477C3"/>
    <w:rsid w:val="00A47F8E"/>
    <w:rsid w:val="00A50532"/>
    <w:rsid w:val="00A50767"/>
    <w:rsid w:val="00A508D1"/>
    <w:rsid w:val="00A50A81"/>
    <w:rsid w:val="00A50B5F"/>
    <w:rsid w:val="00A50C9D"/>
    <w:rsid w:val="00A50E55"/>
    <w:rsid w:val="00A50E89"/>
    <w:rsid w:val="00A5106D"/>
    <w:rsid w:val="00A5116B"/>
    <w:rsid w:val="00A511D4"/>
    <w:rsid w:val="00A5136F"/>
    <w:rsid w:val="00A51423"/>
    <w:rsid w:val="00A51704"/>
    <w:rsid w:val="00A51779"/>
    <w:rsid w:val="00A518B5"/>
    <w:rsid w:val="00A51F80"/>
    <w:rsid w:val="00A521EB"/>
    <w:rsid w:val="00A52452"/>
    <w:rsid w:val="00A525AA"/>
    <w:rsid w:val="00A52B84"/>
    <w:rsid w:val="00A52DA2"/>
    <w:rsid w:val="00A52F04"/>
    <w:rsid w:val="00A5325D"/>
    <w:rsid w:val="00A53331"/>
    <w:rsid w:val="00A533EB"/>
    <w:rsid w:val="00A5362B"/>
    <w:rsid w:val="00A5371A"/>
    <w:rsid w:val="00A53964"/>
    <w:rsid w:val="00A53B13"/>
    <w:rsid w:val="00A53EAA"/>
    <w:rsid w:val="00A54030"/>
    <w:rsid w:val="00A54653"/>
    <w:rsid w:val="00A5481A"/>
    <w:rsid w:val="00A549EA"/>
    <w:rsid w:val="00A54A82"/>
    <w:rsid w:val="00A54AE5"/>
    <w:rsid w:val="00A54D53"/>
    <w:rsid w:val="00A54D82"/>
    <w:rsid w:val="00A55043"/>
    <w:rsid w:val="00A55171"/>
    <w:rsid w:val="00A5578B"/>
    <w:rsid w:val="00A55E43"/>
    <w:rsid w:val="00A55F16"/>
    <w:rsid w:val="00A569FD"/>
    <w:rsid w:val="00A56A49"/>
    <w:rsid w:val="00A57126"/>
    <w:rsid w:val="00A6006A"/>
    <w:rsid w:val="00A6026A"/>
    <w:rsid w:val="00A607F4"/>
    <w:rsid w:val="00A60F1D"/>
    <w:rsid w:val="00A6128A"/>
    <w:rsid w:val="00A61A42"/>
    <w:rsid w:val="00A620B2"/>
    <w:rsid w:val="00A622C5"/>
    <w:rsid w:val="00A62BC0"/>
    <w:rsid w:val="00A62DDB"/>
    <w:rsid w:val="00A62ED9"/>
    <w:rsid w:val="00A6301C"/>
    <w:rsid w:val="00A6377C"/>
    <w:rsid w:val="00A639A8"/>
    <w:rsid w:val="00A63CF1"/>
    <w:rsid w:val="00A63F51"/>
    <w:rsid w:val="00A64116"/>
    <w:rsid w:val="00A6475D"/>
    <w:rsid w:val="00A64AA1"/>
    <w:rsid w:val="00A64AE6"/>
    <w:rsid w:val="00A64DA6"/>
    <w:rsid w:val="00A65215"/>
    <w:rsid w:val="00A6529B"/>
    <w:rsid w:val="00A653CA"/>
    <w:rsid w:val="00A654AE"/>
    <w:rsid w:val="00A6568B"/>
    <w:rsid w:val="00A659ED"/>
    <w:rsid w:val="00A65ED8"/>
    <w:rsid w:val="00A65F5B"/>
    <w:rsid w:val="00A66025"/>
    <w:rsid w:val="00A6624D"/>
    <w:rsid w:val="00A6650C"/>
    <w:rsid w:val="00A673A3"/>
    <w:rsid w:val="00A67632"/>
    <w:rsid w:val="00A677F1"/>
    <w:rsid w:val="00A67C35"/>
    <w:rsid w:val="00A70434"/>
    <w:rsid w:val="00A70984"/>
    <w:rsid w:val="00A71AB8"/>
    <w:rsid w:val="00A722F6"/>
    <w:rsid w:val="00A722FC"/>
    <w:rsid w:val="00A72399"/>
    <w:rsid w:val="00A7242F"/>
    <w:rsid w:val="00A724D7"/>
    <w:rsid w:val="00A728A8"/>
    <w:rsid w:val="00A728EE"/>
    <w:rsid w:val="00A73F14"/>
    <w:rsid w:val="00A743D3"/>
    <w:rsid w:val="00A7465D"/>
    <w:rsid w:val="00A74B12"/>
    <w:rsid w:val="00A74BA1"/>
    <w:rsid w:val="00A74C17"/>
    <w:rsid w:val="00A74C82"/>
    <w:rsid w:val="00A7502D"/>
    <w:rsid w:val="00A754E5"/>
    <w:rsid w:val="00A75827"/>
    <w:rsid w:val="00A76052"/>
    <w:rsid w:val="00A762D4"/>
    <w:rsid w:val="00A766B0"/>
    <w:rsid w:val="00A76886"/>
    <w:rsid w:val="00A76B15"/>
    <w:rsid w:val="00A76E2B"/>
    <w:rsid w:val="00A76EFE"/>
    <w:rsid w:val="00A77059"/>
    <w:rsid w:val="00A77161"/>
    <w:rsid w:val="00A77C15"/>
    <w:rsid w:val="00A77E5E"/>
    <w:rsid w:val="00A8037D"/>
    <w:rsid w:val="00A8038B"/>
    <w:rsid w:val="00A807EA"/>
    <w:rsid w:val="00A812A0"/>
    <w:rsid w:val="00A81792"/>
    <w:rsid w:val="00A81DFB"/>
    <w:rsid w:val="00A81F22"/>
    <w:rsid w:val="00A822DB"/>
    <w:rsid w:val="00A82969"/>
    <w:rsid w:val="00A82B6C"/>
    <w:rsid w:val="00A82E8E"/>
    <w:rsid w:val="00A83157"/>
    <w:rsid w:val="00A83E61"/>
    <w:rsid w:val="00A840C0"/>
    <w:rsid w:val="00A846A8"/>
    <w:rsid w:val="00A846FA"/>
    <w:rsid w:val="00A848AC"/>
    <w:rsid w:val="00A849F5"/>
    <w:rsid w:val="00A84A2C"/>
    <w:rsid w:val="00A84ACF"/>
    <w:rsid w:val="00A84ECB"/>
    <w:rsid w:val="00A85B9F"/>
    <w:rsid w:val="00A85F2E"/>
    <w:rsid w:val="00A85F89"/>
    <w:rsid w:val="00A86060"/>
    <w:rsid w:val="00A8631F"/>
    <w:rsid w:val="00A86778"/>
    <w:rsid w:val="00A8683B"/>
    <w:rsid w:val="00A86B4B"/>
    <w:rsid w:val="00A86C18"/>
    <w:rsid w:val="00A90023"/>
    <w:rsid w:val="00A9003C"/>
    <w:rsid w:val="00A901C4"/>
    <w:rsid w:val="00A903EC"/>
    <w:rsid w:val="00A906B7"/>
    <w:rsid w:val="00A906D1"/>
    <w:rsid w:val="00A90C90"/>
    <w:rsid w:val="00A910B3"/>
    <w:rsid w:val="00A910D4"/>
    <w:rsid w:val="00A912B9"/>
    <w:rsid w:val="00A914E7"/>
    <w:rsid w:val="00A916F2"/>
    <w:rsid w:val="00A919B1"/>
    <w:rsid w:val="00A91F55"/>
    <w:rsid w:val="00A924B1"/>
    <w:rsid w:val="00A92FC9"/>
    <w:rsid w:val="00A930CA"/>
    <w:rsid w:val="00A93146"/>
    <w:rsid w:val="00A93182"/>
    <w:rsid w:val="00A93394"/>
    <w:rsid w:val="00A93545"/>
    <w:rsid w:val="00A93EA3"/>
    <w:rsid w:val="00A94198"/>
    <w:rsid w:val="00A942E2"/>
    <w:rsid w:val="00A94655"/>
    <w:rsid w:val="00A94745"/>
    <w:rsid w:val="00A94803"/>
    <w:rsid w:val="00A94914"/>
    <w:rsid w:val="00A94A17"/>
    <w:rsid w:val="00A94AC8"/>
    <w:rsid w:val="00A94C72"/>
    <w:rsid w:val="00A95635"/>
    <w:rsid w:val="00A958B2"/>
    <w:rsid w:val="00A95E78"/>
    <w:rsid w:val="00A96007"/>
    <w:rsid w:val="00A960F9"/>
    <w:rsid w:val="00A966D5"/>
    <w:rsid w:val="00A9677B"/>
    <w:rsid w:val="00A96996"/>
    <w:rsid w:val="00A969DE"/>
    <w:rsid w:val="00A96DD2"/>
    <w:rsid w:val="00A9702D"/>
    <w:rsid w:val="00A973B9"/>
    <w:rsid w:val="00A973D2"/>
    <w:rsid w:val="00A973D5"/>
    <w:rsid w:val="00A978C3"/>
    <w:rsid w:val="00AA037D"/>
    <w:rsid w:val="00AA0524"/>
    <w:rsid w:val="00AA06BD"/>
    <w:rsid w:val="00AA0898"/>
    <w:rsid w:val="00AA0CCF"/>
    <w:rsid w:val="00AA1547"/>
    <w:rsid w:val="00AA167F"/>
    <w:rsid w:val="00AA17DC"/>
    <w:rsid w:val="00AA2492"/>
    <w:rsid w:val="00AA27D7"/>
    <w:rsid w:val="00AA28C1"/>
    <w:rsid w:val="00AA28F5"/>
    <w:rsid w:val="00AA2AA8"/>
    <w:rsid w:val="00AA2C15"/>
    <w:rsid w:val="00AA324B"/>
    <w:rsid w:val="00AA3464"/>
    <w:rsid w:val="00AA3666"/>
    <w:rsid w:val="00AA45FB"/>
    <w:rsid w:val="00AA48A6"/>
    <w:rsid w:val="00AA49B3"/>
    <w:rsid w:val="00AA4CFC"/>
    <w:rsid w:val="00AA5A5B"/>
    <w:rsid w:val="00AA5B28"/>
    <w:rsid w:val="00AA5B67"/>
    <w:rsid w:val="00AA5B92"/>
    <w:rsid w:val="00AA5DBF"/>
    <w:rsid w:val="00AA5DDA"/>
    <w:rsid w:val="00AA6131"/>
    <w:rsid w:val="00AA743E"/>
    <w:rsid w:val="00AA7724"/>
    <w:rsid w:val="00AA7D24"/>
    <w:rsid w:val="00AA7D3C"/>
    <w:rsid w:val="00AB0249"/>
    <w:rsid w:val="00AB0258"/>
    <w:rsid w:val="00AB0572"/>
    <w:rsid w:val="00AB0655"/>
    <w:rsid w:val="00AB0694"/>
    <w:rsid w:val="00AB089B"/>
    <w:rsid w:val="00AB0AB9"/>
    <w:rsid w:val="00AB0D9A"/>
    <w:rsid w:val="00AB0F70"/>
    <w:rsid w:val="00AB10BC"/>
    <w:rsid w:val="00AB14D1"/>
    <w:rsid w:val="00AB1703"/>
    <w:rsid w:val="00AB17CF"/>
    <w:rsid w:val="00AB190B"/>
    <w:rsid w:val="00AB191D"/>
    <w:rsid w:val="00AB23AB"/>
    <w:rsid w:val="00AB2692"/>
    <w:rsid w:val="00AB271C"/>
    <w:rsid w:val="00AB2861"/>
    <w:rsid w:val="00AB29BC"/>
    <w:rsid w:val="00AB29FD"/>
    <w:rsid w:val="00AB313F"/>
    <w:rsid w:val="00AB374C"/>
    <w:rsid w:val="00AB3789"/>
    <w:rsid w:val="00AB3A57"/>
    <w:rsid w:val="00AB3FD9"/>
    <w:rsid w:val="00AB42DF"/>
    <w:rsid w:val="00AB4330"/>
    <w:rsid w:val="00AB4A90"/>
    <w:rsid w:val="00AB4CA2"/>
    <w:rsid w:val="00AB4EDA"/>
    <w:rsid w:val="00AB5570"/>
    <w:rsid w:val="00AB5819"/>
    <w:rsid w:val="00AB58D1"/>
    <w:rsid w:val="00AB58D7"/>
    <w:rsid w:val="00AB5C2F"/>
    <w:rsid w:val="00AB6020"/>
    <w:rsid w:val="00AB622F"/>
    <w:rsid w:val="00AB6831"/>
    <w:rsid w:val="00AB6C2E"/>
    <w:rsid w:val="00AB718C"/>
    <w:rsid w:val="00AB7279"/>
    <w:rsid w:val="00AB7665"/>
    <w:rsid w:val="00AB78BF"/>
    <w:rsid w:val="00AB7E7A"/>
    <w:rsid w:val="00AB7F60"/>
    <w:rsid w:val="00AB7FB5"/>
    <w:rsid w:val="00AC0179"/>
    <w:rsid w:val="00AC05E8"/>
    <w:rsid w:val="00AC152E"/>
    <w:rsid w:val="00AC1CAD"/>
    <w:rsid w:val="00AC1DED"/>
    <w:rsid w:val="00AC201E"/>
    <w:rsid w:val="00AC21F4"/>
    <w:rsid w:val="00AC248E"/>
    <w:rsid w:val="00AC2880"/>
    <w:rsid w:val="00AC29B6"/>
    <w:rsid w:val="00AC2AE6"/>
    <w:rsid w:val="00AC312B"/>
    <w:rsid w:val="00AC32A9"/>
    <w:rsid w:val="00AC374A"/>
    <w:rsid w:val="00AC38E9"/>
    <w:rsid w:val="00AC3CF7"/>
    <w:rsid w:val="00AC3EA9"/>
    <w:rsid w:val="00AC4938"/>
    <w:rsid w:val="00AC4AFB"/>
    <w:rsid w:val="00AC5244"/>
    <w:rsid w:val="00AC5572"/>
    <w:rsid w:val="00AC55A4"/>
    <w:rsid w:val="00AC561B"/>
    <w:rsid w:val="00AC5731"/>
    <w:rsid w:val="00AC5A10"/>
    <w:rsid w:val="00AC5E2B"/>
    <w:rsid w:val="00AC5EE0"/>
    <w:rsid w:val="00AC65BC"/>
    <w:rsid w:val="00AC65E1"/>
    <w:rsid w:val="00AC6C47"/>
    <w:rsid w:val="00AC6E09"/>
    <w:rsid w:val="00AC7AEE"/>
    <w:rsid w:val="00AC7B30"/>
    <w:rsid w:val="00AD0773"/>
    <w:rsid w:val="00AD0BB0"/>
    <w:rsid w:val="00AD0BB6"/>
    <w:rsid w:val="00AD0ECA"/>
    <w:rsid w:val="00AD174F"/>
    <w:rsid w:val="00AD19DE"/>
    <w:rsid w:val="00AD226E"/>
    <w:rsid w:val="00AD228E"/>
    <w:rsid w:val="00AD261F"/>
    <w:rsid w:val="00AD3DBB"/>
    <w:rsid w:val="00AD3FBA"/>
    <w:rsid w:val="00AD3FC4"/>
    <w:rsid w:val="00AD43CE"/>
    <w:rsid w:val="00AD440C"/>
    <w:rsid w:val="00AD45AB"/>
    <w:rsid w:val="00AD48E6"/>
    <w:rsid w:val="00AD4A42"/>
    <w:rsid w:val="00AD4AD3"/>
    <w:rsid w:val="00AD4B58"/>
    <w:rsid w:val="00AD4D46"/>
    <w:rsid w:val="00AD532C"/>
    <w:rsid w:val="00AD5636"/>
    <w:rsid w:val="00AD576F"/>
    <w:rsid w:val="00AD5815"/>
    <w:rsid w:val="00AD6264"/>
    <w:rsid w:val="00AD63A4"/>
    <w:rsid w:val="00AD6409"/>
    <w:rsid w:val="00AD641C"/>
    <w:rsid w:val="00AD6488"/>
    <w:rsid w:val="00AD67B3"/>
    <w:rsid w:val="00AD6830"/>
    <w:rsid w:val="00AD684E"/>
    <w:rsid w:val="00AD695A"/>
    <w:rsid w:val="00AD7133"/>
    <w:rsid w:val="00AD7141"/>
    <w:rsid w:val="00AD7202"/>
    <w:rsid w:val="00AD743C"/>
    <w:rsid w:val="00AD76A1"/>
    <w:rsid w:val="00AD786A"/>
    <w:rsid w:val="00AD7CCF"/>
    <w:rsid w:val="00AE00C2"/>
    <w:rsid w:val="00AE01F4"/>
    <w:rsid w:val="00AE08E8"/>
    <w:rsid w:val="00AE0E8D"/>
    <w:rsid w:val="00AE0F1E"/>
    <w:rsid w:val="00AE1317"/>
    <w:rsid w:val="00AE1A31"/>
    <w:rsid w:val="00AE2502"/>
    <w:rsid w:val="00AE27EC"/>
    <w:rsid w:val="00AE2886"/>
    <w:rsid w:val="00AE2992"/>
    <w:rsid w:val="00AE2C93"/>
    <w:rsid w:val="00AE3085"/>
    <w:rsid w:val="00AE3262"/>
    <w:rsid w:val="00AE3721"/>
    <w:rsid w:val="00AE3804"/>
    <w:rsid w:val="00AE3C9C"/>
    <w:rsid w:val="00AE3F42"/>
    <w:rsid w:val="00AE47FB"/>
    <w:rsid w:val="00AE4806"/>
    <w:rsid w:val="00AE4857"/>
    <w:rsid w:val="00AE4C64"/>
    <w:rsid w:val="00AE515E"/>
    <w:rsid w:val="00AE51A4"/>
    <w:rsid w:val="00AE5964"/>
    <w:rsid w:val="00AE6BDD"/>
    <w:rsid w:val="00AE6C8A"/>
    <w:rsid w:val="00AE751D"/>
    <w:rsid w:val="00AE7583"/>
    <w:rsid w:val="00AE776F"/>
    <w:rsid w:val="00AE7806"/>
    <w:rsid w:val="00AF08E6"/>
    <w:rsid w:val="00AF0A04"/>
    <w:rsid w:val="00AF0A5A"/>
    <w:rsid w:val="00AF1180"/>
    <w:rsid w:val="00AF11C6"/>
    <w:rsid w:val="00AF129E"/>
    <w:rsid w:val="00AF13AC"/>
    <w:rsid w:val="00AF13D9"/>
    <w:rsid w:val="00AF1B5C"/>
    <w:rsid w:val="00AF2672"/>
    <w:rsid w:val="00AF2953"/>
    <w:rsid w:val="00AF29C4"/>
    <w:rsid w:val="00AF2BAD"/>
    <w:rsid w:val="00AF2C0D"/>
    <w:rsid w:val="00AF2DB8"/>
    <w:rsid w:val="00AF346E"/>
    <w:rsid w:val="00AF3B00"/>
    <w:rsid w:val="00AF4ADD"/>
    <w:rsid w:val="00AF5023"/>
    <w:rsid w:val="00AF5145"/>
    <w:rsid w:val="00AF518F"/>
    <w:rsid w:val="00AF6055"/>
    <w:rsid w:val="00AF6633"/>
    <w:rsid w:val="00AF6781"/>
    <w:rsid w:val="00AF7395"/>
    <w:rsid w:val="00AF77EF"/>
    <w:rsid w:val="00B007B4"/>
    <w:rsid w:val="00B00A63"/>
    <w:rsid w:val="00B00BEE"/>
    <w:rsid w:val="00B01C50"/>
    <w:rsid w:val="00B01FED"/>
    <w:rsid w:val="00B02359"/>
    <w:rsid w:val="00B02745"/>
    <w:rsid w:val="00B02BEF"/>
    <w:rsid w:val="00B02F3B"/>
    <w:rsid w:val="00B0306D"/>
    <w:rsid w:val="00B030D2"/>
    <w:rsid w:val="00B03550"/>
    <w:rsid w:val="00B03691"/>
    <w:rsid w:val="00B037E7"/>
    <w:rsid w:val="00B03968"/>
    <w:rsid w:val="00B03B2E"/>
    <w:rsid w:val="00B0436D"/>
    <w:rsid w:val="00B0440E"/>
    <w:rsid w:val="00B045CA"/>
    <w:rsid w:val="00B04943"/>
    <w:rsid w:val="00B04962"/>
    <w:rsid w:val="00B04B6D"/>
    <w:rsid w:val="00B04D2E"/>
    <w:rsid w:val="00B05632"/>
    <w:rsid w:val="00B0572C"/>
    <w:rsid w:val="00B05F5A"/>
    <w:rsid w:val="00B064F1"/>
    <w:rsid w:val="00B06FDE"/>
    <w:rsid w:val="00B07019"/>
    <w:rsid w:val="00B0740B"/>
    <w:rsid w:val="00B07AE5"/>
    <w:rsid w:val="00B07D69"/>
    <w:rsid w:val="00B10E77"/>
    <w:rsid w:val="00B1162C"/>
    <w:rsid w:val="00B118B7"/>
    <w:rsid w:val="00B11F2E"/>
    <w:rsid w:val="00B1233A"/>
    <w:rsid w:val="00B12887"/>
    <w:rsid w:val="00B12CC5"/>
    <w:rsid w:val="00B12F0C"/>
    <w:rsid w:val="00B13066"/>
    <w:rsid w:val="00B1320B"/>
    <w:rsid w:val="00B136CD"/>
    <w:rsid w:val="00B13992"/>
    <w:rsid w:val="00B153DC"/>
    <w:rsid w:val="00B162EF"/>
    <w:rsid w:val="00B169D1"/>
    <w:rsid w:val="00B16C5B"/>
    <w:rsid w:val="00B17091"/>
    <w:rsid w:val="00B17579"/>
    <w:rsid w:val="00B17646"/>
    <w:rsid w:val="00B17672"/>
    <w:rsid w:val="00B176BD"/>
    <w:rsid w:val="00B17758"/>
    <w:rsid w:val="00B17FAA"/>
    <w:rsid w:val="00B20516"/>
    <w:rsid w:val="00B207D6"/>
    <w:rsid w:val="00B20C9C"/>
    <w:rsid w:val="00B20CE0"/>
    <w:rsid w:val="00B20EC1"/>
    <w:rsid w:val="00B20FC6"/>
    <w:rsid w:val="00B21E87"/>
    <w:rsid w:val="00B2219E"/>
    <w:rsid w:val="00B22236"/>
    <w:rsid w:val="00B223FC"/>
    <w:rsid w:val="00B224BE"/>
    <w:rsid w:val="00B22532"/>
    <w:rsid w:val="00B22556"/>
    <w:rsid w:val="00B225B5"/>
    <w:rsid w:val="00B227D2"/>
    <w:rsid w:val="00B229E3"/>
    <w:rsid w:val="00B22B61"/>
    <w:rsid w:val="00B239C1"/>
    <w:rsid w:val="00B23A19"/>
    <w:rsid w:val="00B23A49"/>
    <w:rsid w:val="00B23A5F"/>
    <w:rsid w:val="00B23C0D"/>
    <w:rsid w:val="00B23F9F"/>
    <w:rsid w:val="00B24072"/>
    <w:rsid w:val="00B240D3"/>
    <w:rsid w:val="00B241A3"/>
    <w:rsid w:val="00B2450B"/>
    <w:rsid w:val="00B246B0"/>
    <w:rsid w:val="00B248A7"/>
    <w:rsid w:val="00B249D9"/>
    <w:rsid w:val="00B24F12"/>
    <w:rsid w:val="00B25C35"/>
    <w:rsid w:val="00B260CB"/>
    <w:rsid w:val="00B262FF"/>
    <w:rsid w:val="00B264C1"/>
    <w:rsid w:val="00B2711F"/>
    <w:rsid w:val="00B2740E"/>
    <w:rsid w:val="00B27602"/>
    <w:rsid w:val="00B276ED"/>
    <w:rsid w:val="00B27F79"/>
    <w:rsid w:val="00B27F9E"/>
    <w:rsid w:val="00B30387"/>
    <w:rsid w:val="00B30E6A"/>
    <w:rsid w:val="00B311AE"/>
    <w:rsid w:val="00B312D7"/>
    <w:rsid w:val="00B31401"/>
    <w:rsid w:val="00B31A84"/>
    <w:rsid w:val="00B3229B"/>
    <w:rsid w:val="00B3258C"/>
    <w:rsid w:val="00B32740"/>
    <w:rsid w:val="00B32B8E"/>
    <w:rsid w:val="00B32D46"/>
    <w:rsid w:val="00B32DEF"/>
    <w:rsid w:val="00B33816"/>
    <w:rsid w:val="00B348BE"/>
    <w:rsid w:val="00B34B07"/>
    <w:rsid w:val="00B35271"/>
    <w:rsid w:val="00B3551E"/>
    <w:rsid w:val="00B35581"/>
    <w:rsid w:val="00B357ED"/>
    <w:rsid w:val="00B35AD6"/>
    <w:rsid w:val="00B36321"/>
    <w:rsid w:val="00B36BB2"/>
    <w:rsid w:val="00B36FE8"/>
    <w:rsid w:val="00B372B0"/>
    <w:rsid w:val="00B3756A"/>
    <w:rsid w:val="00B37965"/>
    <w:rsid w:val="00B37995"/>
    <w:rsid w:val="00B37DB8"/>
    <w:rsid w:val="00B37E4B"/>
    <w:rsid w:val="00B40062"/>
    <w:rsid w:val="00B40292"/>
    <w:rsid w:val="00B4088D"/>
    <w:rsid w:val="00B40BED"/>
    <w:rsid w:val="00B40CA4"/>
    <w:rsid w:val="00B40DBA"/>
    <w:rsid w:val="00B41283"/>
    <w:rsid w:val="00B41BCD"/>
    <w:rsid w:val="00B41E84"/>
    <w:rsid w:val="00B423AA"/>
    <w:rsid w:val="00B4254E"/>
    <w:rsid w:val="00B4258D"/>
    <w:rsid w:val="00B42A4E"/>
    <w:rsid w:val="00B42F3E"/>
    <w:rsid w:val="00B43364"/>
    <w:rsid w:val="00B436EE"/>
    <w:rsid w:val="00B4394F"/>
    <w:rsid w:val="00B43ACD"/>
    <w:rsid w:val="00B445A1"/>
    <w:rsid w:val="00B44796"/>
    <w:rsid w:val="00B44A16"/>
    <w:rsid w:val="00B44CA0"/>
    <w:rsid w:val="00B44EB2"/>
    <w:rsid w:val="00B45399"/>
    <w:rsid w:val="00B4559A"/>
    <w:rsid w:val="00B45661"/>
    <w:rsid w:val="00B45757"/>
    <w:rsid w:val="00B457D1"/>
    <w:rsid w:val="00B45F4A"/>
    <w:rsid w:val="00B4658E"/>
    <w:rsid w:val="00B467E4"/>
    <w:rsid w:val="00B4696D"/>
    <w:rsid w:val="00B46B8B"/>
    <w:rsid w:val="00B46D84"/>
    <w:rsid w:val="00B47115"/>
    <w:rsid w:val="00B47394"/>
    <w:rsid w:val="00B47B97"/>
    <w:rsid w:val="00B47C8E"/>
    <w:rsid w:val="00B47D7B"/>
    <w:rsid w:val="00B500B8"/>
    <w:rsid w:val="00B50373"/>
    <w:rsid w:val="00B5062B"/>
    <w:rsid w:val="00B5079A"/>
    <w:rsid w:val="00B50B77"/>
    <w:rsid w:val="00B50D8A"/>
    <w:rsid w:val="00B50DFC"/>
    <w:rsid w:val="00B51122"/>
    <w:rsid w:val="00B51127"/>
    <w:rsid w:val="00B51298"/>
    <w:rsid w:val="00B51C66"/>
    <w:rsid w:val="00B51D77"/>
    <w:rsid w:val="00B51E35"/>
    <w:rsid w:val="00B51EFE"/>
    <w:rsid w:val="00B52023"/>
    <w:rsid w:val="00B52902"/>
    <w:rsid w:val="00B52AC7"/>
    <w:rsid w:val="00B52C52"/>
    <w:rsid w:val="00B53147"/>
    <w:rsid w:val="00B5334C"/>
    <w:rsid w:val="00B54086"/>
    <w:rsid w:val="00B5439C"/>
    <w:rsid w:val="00B54F7D"/>
    <w:rsid w:val="00B55591"/>
    <w:rsid w:val="00B55CA8"/>
    <w:rsid w:val="00B55D63"/>
    <w:rsid w:val="00B5654D"/>
    <w:rsid w:val="00B567A4"/>
    <w:rsid w:val="00B56876"/>
    <w:rsid w:val="00B56AA9"/>
    <w:rsid w:val="00B56D58"/>
    <w:rsid w:val="00B56E06"/>
    <w:rsid w:val="00B57A39"/>
    <w:rsid w:val="00B57EEE"/>
    <w:rsid w:val="00B57F65"/>
    <w:rsid w:val="00B603C6"/>
    <w:rsid w:val="00B603DB"/>
    <w:rsid w:val="00B607A0"/>
    <w:rsid w:val="00B608AE"/>
    <w:rsid w:val="00B60A87"/>
    <w:rsid w:val="00B610AA"/>
    <w:rsid w:val="00B618E0"/>
    <w:rsid w:val="00B61F99"/>
    <w:rsid w:val="00B62015"/>
    <w:rsid w:val="00B6205F"/>
    <w:rsid w:val="00B620EA"/>
    <w:rsid w:val="00B6251A"/>
    <w:rsid w:val="00B629FE"/>
    <w:rsid w:val="00B62B85"/>
    <w:rsid w:val="00B62D35"/>
    <w:rsid w:val="00B62E20"/>
    <w:rsid w:val="00B630C0"/>
    <w:rsid w:val="00B6324C"/>
    <w:rsid w:val="00B633F7"/>
    <w:rsid w:val="00B636EA"/>
    <w:rsid w:val="00B63860"/>
    <w:rsid w:val="00B643D0"/>
    <w:rsid w:val="00B644FD"/>
    <w:rsid w:val="00B6490B"/>
    <w:rsid w:val="00B64AC5"/>
    <w:rsid w:val="00B64E5E"/>
    <w:rsid w:val="00B65091"/>
    <w:rsid w:val="00B657FA"/>
    <w:rsid w:val="00B6584B"/>
    <w:rsid w:val="00B65A33"/>
    <w:rsid w:val="00B65EFC"/>
    <w:rsid w:val="00B665DA"/>
    <w:rsid w:val="00B66E4F"/>
    <w:rsid w:val="00B672AE"/>
    <w:rsid w:val="00B701A3"/>
    <w:rsid w:val="00B70580"/>
    <w:rsid w:val="00B70976"/>
    <w:rsid w:val="00B70CAC"/>
    <w:rsid w:val="00B71026"/>
    <w:rsid w:val="00B7173F"/>
    <w:rsid w:val="00B719E7"/>
    <w:rsid w:val="00B71B78"/>
    <w:rsid w:val="00B71C9D"/>
    <w:rsid w:val="00B71E55"/>
    <w:rsid w:val="00B723CF"/>
    <w:rsid w:val="00B726AD"/>
    <w:rsid w:val="00B72779"/>
    <w:rsid w:val="00B727B1"/>
    <w:rsid w:val="00B72859"/>
    <w:rsid w:val="00B72989"/>
    <w:rsid w:val="00B72D0D"/>
    <w:rsid w:val="00B73444"/>
    <w:rsid w:val="00B737E9"/>
    <w:rsid w:val="00B74304"/>
    <w:rsid w:val="00B74461"/>
    <w:rsid w:val="00B74661"/>
    <w:rsid w:val="00B74808"/>
    <w:rsid w:val="00B758F7"/>
    <w:rsid w:val="00B75A1D"/>
    <w:rsid w:val="00B75CE5"/>
    <w:rsid w:val="00B75DEF"/>
    <w:rsid w:val="00B75E00"/>
    <w:rsid w:val="00B76313"/>
    <w:rsid w:val="00B767B9"/>
    <w:rsid w:val="00B768C5"/>
    <w:rsid w:val="00B769D0"/>
    <w:rsid w:val="00B77099"/>
    <w:rsid w:val="00B772C4"/>
    <w:rsid w:val="00B77C51"/>
    <w:rsid w:val="00B8063A"/>
    <w:rsid w:val="00B806F0"/>
    <w:rsid w:val="00B80BB9"/>
    <w:rsid w:val="00B80CD0"/>
    <w:rsid w:val="00B80CFF"/>
    <w:rsid w:val="00B81682"/>
    <w:rsid w:val="00B822EA"/>
    <w:rsid w:val="00B82AE6"/>
    <w:rsid w:val="00B82F0C"/>
    <w:rsid w:val="00B8320E"/>
    <w:rsid w:val="00B832F2"/>
    <w:rsid w:val="00B83434"/>
    <w:rsid w:val="00B83BD9"/>
    <w:rsid w:val="00B83CA6"/>
    <w:rsid w:val="00B840A8"/>
    <w:rsid w:val="00B847D7"/>
    <w:rsid w:val="00B84D91"/>
    <w:rsid w:val="00B84E3A"/>
    <w:rsid w:val="00B85275"/>
    <w:rsid w:val="00B853D5"/>
    <w:rsid w:val="00B85970"/>
    <w:rsid w:val="00B85DA4"/>
    <w:rsid w:val="00B86153"/>
    <w:rsid w:val="00B86719"/>
    <w:rsid w:val="00B868B3"/>
    <w:rsid w:val="00B87305"/>
    <w:rsid w:val="00B8754D"/>
    <w:rsid w:val="00B90044"/>
    <w:rsid w:val="00B900D2"/>
    <w:rsid w:val="00B9093D"/>
    <w:rsid w:val="00B91073"/>
    <w:rsid w:val="00B9140A"/>
    <w:rsid w:val="00B91EB9"/>
    <w:rsid w:val="00B9237B"/>
    <w:rsid w:val="00B92499"/>
    <w:rsid w:val="00B92A02"/>
    <w:rsid w:val="00B9407D"/>
    <w:rsid w:val="00B943D1"/>
    <w:rsid w:val="00B94833"/>
    <w:rsid w:val="00B94D0B"/>
    <w:rsid w:val="00B94F77"/>
    <w:rsid w:val="00B95200"/>
    <w:rsid w:val="00B95ADC"/>
    <w:rsid w:val="00B95F2E"/>
    <w:rsid w:val="00B96289"/>
    <w:rsid w:val="00B96467"/>
    <w:rsid w:val="00B969B6"/>
    <w:rsid w:val="00B96A95"/>
    <w:rsid w:val="00B96BFA"/>
    <w:rsid w:val="00B96C1B"/>
    <w:rsid w:val="00B96D02"/>
    <w:rsid w:val="00B96FC0"/>
    <w:rsid w:val="00B979CD"/>
    <w:rsid w:val="00B97BE6"/>
    <w:rsid w:val="00BA0457"/>
    <w:rsid w:val="00BA04D1"/>
    <w:rsid w:val="00BA0508"/>
    <w:rsid w:val="00BA070A"/>
    <w:rsid w:val="00BA07D4"/>
    <w:rsid w:val="00BA0BCF"/>
    <w:rsid w:val="00BA0BF5"/>
    <w:rsid w:val="00BA15D0"/>
    <w:rsid w:val="00BA1907"/>
    <w:rsid w:val="00BA1915"/>
    <w:rsid w:val="00BA1AE6"/>
    <w:rsid w:val="00BA1C71"/>
    <w:rsid w:val="00BA1CF0"/>
    <w:rsid w:val="00BA1F9F"/>
    <w:rsid w:val="00BA1FC4"/>
    <w:rsid w:val="00BA2115"/>
    <w:rsid w:val="00BA279D"/>
    <w:rsid w:val="00BA2ACB"/>
    <w:rsid w:val="00BA2B3E"/>
    <w:rsid w:val="00BA2C58"/>
    <w:rsid w:val="00BA2E3A"/>
    <w:rsid w:val="00BA2F70"/>
    <w:rsid w:val="00BA31BE"/>
    <w:rsid w:val="00BA3466"/>
    <w:rsid w:val="00BA38BB"/>
    <w:rsid w:val="00BA3DA7"/>
    <w:rsid w:val="00BA3F02"/>
    <w:rsid w:val="00BA411C"/>
    <w:rsid w:val="00BA4AFF"/>
    <w:rsid w:val="00BA5141"/>
    <w:rsid w:val="00BA5C6B"/>
    <w:rsid w:val="00BA65D6"/>
    <w:rsid w:val="00BA6DF4"/>
    <w:rsid w:val="00BA70B0"/>
    <w:rsid w:val="00BA7194"/>
    <w:rsid w:val="00BA71AE"/>
    <w:rsid w:val="00BA7684"/>
    <w:rsid w:val="00BA7F1E"/>
    <w:rsid w:val="00BB00ED"/>
    <w:rsid w:val="00BB04AF"/>
    <w:rsid w:val="00BB07D7"/>
    <w:rsid w:val="00BB07F9"/>
    <w:rsid w:val="00BB0C90"/>
    <w:rsid w:val="00BB1932"/>
    <w:rsid w:val="00BB19D1"/>
    <w:rsid w:val="00BB1DB1"/>
    <w:rsid w:val="00BB233F"/>
    <w:rsid w:val="00BB258C"/>
    <w:rsid w:val="00BB2C50"/>
    <w:rsid w:val="00BB397D"/>
    <w:rsid w:val="00BB3A03"/>
    <w:rsid w:val="00BB3DC3"/>
    <w:rsid w:val="00BB460B"/>
    <w:rsid w:val="00BB4ACF"/>
    <w:rsid w:val="00BB4FC2"/>
    <w:rsid w:val="00BB5735"/>
    <w:rsid w:val="00BB57A3"/>
    <w:rsid w:val="00BB57A6"/>
    <w:rsid w:val="00BB57BE"/>
    <w:rsid w:val="00BB584F"/>
    <w:rsid w:val="00BB5C8E"/>
    <w:rsid w:val="00BB5E44"/>
    <w:rsid w:val="00BB6573"/>
    <w:rsid w:val="00BB65CB"/>
    <w:rsid w:val="00BB6B1F"/>
    <w:rsid w:val="00BB7086"/>
    <w:rsid w:val="00BB7341"/>
    <w:rsid w:val="00BB7823"/>
    <w:rsid w:val="00BB7BEC"/>
    <w:rsid w:val="00BC004F"/>
    <w:rsid w:val="00BC02BD"/>
    <w:rsid w:val="00BC04A8"/>
    <w:rsid w:val="00BC0980"/>
    <w:rsid w:val="00BC1414"/>
    <w:rsid w:val="00BC1515"/>
    <w:rsid w:val="00BC188D"/>
    <w:rsid w:val="00BC1FEC"/>
    <w:rsid w:val="00BC2196"/>
    <w:rsid w:val="00BC2EBF"/>
    <w:rsid w:val="00BC2F55"/>
    <w:rsid w:val="00BC309E"/>
    <w:rsid w:val="00BC3601"/>
    <w:rsid w:val="00BC3D45"/>
    <w:rsid w:val="00BC3EAD"/>
    <w:rsid w:val="00BC3EE0"/>
    <w:rsid w:val="00BC45F3"/>
    <w:rsid w:val="00BC46C1"/>
    <w:rsid w:val="00BC4B48"/>
    <w:rsid w:val="00BC50DC"/>
    <w:rsid w:val="00BC5664"/>
    <w:rsid w:val="00BC6087"/>
    <w:rsid w:val="00BC6161"/>
    <w:rsid w:val="00BC632F"/>
    <w:rsid w:val="00BC645D"/>
    <w:rsid w:val="00BC65B9"/>
    <w:rsid w:val="00BC65E6"/>
    <w:rsid w:val="00BC6A91"/>
    <w:rsid w:val="00BC714D"/>
    <w:rsid w:val="00BC726B"/>
    <w:rsid w:val="00BC7273"/>
    <w:rsid w:val="00BD05C7"/>
    <w:rsid w:val="00BD087C"/>
    <w:rsid w:val="00BD0938"/>
    <w:rsid w:val="00BD0B3F"/>
    <w:rsid w:val="00BD0FC8"/>
    <w:rsid w:val="00BD153F"/>
    <w:rsid w:val="00BD1F09"/>
    <w:rsid w:val="00BD1F3D"/>
    <w:rsid w:val="00BD2217"/>
    <w:rsid w:val="00BD2699"/>
    <w:rsid w:val="00BD29CE"/>
    <w:rsid w:val="00BD2C0B"/>
    <w:rsid w:val="00BD2D37"/>
    <w:rsid w:val="00BD3037"/>
    <w:rsid w:val="00BD3394"/>
    <w:rsid w:val="00BD35EA"/>
    <w:rsid w:val="00BD3697"/>
    <w:rsid w:val="00BD394F"/>
    <w:rsid w:val="00BD3997"/>
    <w:rsid w:val="00BD45C7"/>
    <w:rsid w:val="00BD46B5"/>
    <w:rsid w:val="00BD47AB"/>
    <w:rsid w:val="00BD4800"/>
    <w:rsid w:val="00BD48AE"/>
    <w:rsid w:val="00BD4938"/>
    <w:rsid w:val="00BD4A5A"/>
    <w:rsid w:val="00BD51B9"/>
    <w:rsid w:val="00BD53B4"/>
    <w:rsid w:val="00BD5816"/>
    <w:rsid w:val="00BD5CD4"/>
    <w:rsid w:val="00BD5F88"/>
    <w:rsid w:val="00BD6340"/>
    <w:rsid w:val="00BD6769"/>
    <w:rsid w:val="00BD687F"/>
    <w:rsid w:val="00BD6BF8"/>
    <w:rsid w:val="00BD6FC0"/>
    <w:rsid w:val="00BD7BAA"/>
    <w:rsid w:val="00BD7CFE"/>
    <w:rsid w:val="00BD7FEE"/>
    <w:rsid w:val="00BE03DA"/>
    <w:rsid w:val="00BE0DA4"/>
    <w:rsid w:val="00BE124A"/>
    <w:rsid w:val="00BE135D"/>
    <w:rsid w:val="00BE1D36"/>
    <w:rsid w:val="00BE1E19"/>
    <w:rsid w:val="00BE1E2C"/>
    <w:rsid w:val="00BE209E"/>
    <w:rsid w:val="00BE240E"/>
    <w:rsid w:val="00BE2A9F"/>
    <w:rsid w:val="00BE2F0F"/>
    <w:rsid w:val="00BE30ED"/>
    <w:rsid w:val="00BE31E0"/>
    <w:rsid w:val="00BE3325"/>
    <w:rsid w:val="00BE3535"/>
    <w:rsid w:val="00BE3591"/>
    <w:rsid w:val="00BE3F46"/>
    <w:rsid w:val="00BE4012"/>
    <w:rsid w:val="00BE4388"/>
    <w:rsid w:val="00BE44BE"/>
    <w:rsid w:val="00BE474C"/>
    <w:rsid w:val="00BE4918"/>
    <w:rsid w:val="00BE4977"/>
    <w:rsid w:val="00BE4984"/>
    <w:rsid w:val="00BE5257"/>
    <w:rsid w:val="00BE5362"/>
    <w:rsid w:val="00BE53C0"/>
    <w:rsid w:val="00BE5428"/>
    <w:rsid w:val="00BE565F"/>
    <w:rsid w:val="00BE584B"/>
    <w:rsid w:val="00BE6073"/>
    <w:rsid w:val="00BE6D0C"/>
    <w:rsid w:val="00BE7325"/>
    <w:rsid w:val="00BE7370"/>
    <w:rsid w:val="00BF0277"/>
    <w:rsid w:val="00BF0347"/>
    <w:rsid w:val="00BF058F"/>
    <w:rsid w:val="00BF0A6F"/>
    <w:rsid w:val="00BF166C"/>
    <w:rsid w:val="00BF1CF7"/>
    <w:rsid w:val="00BF1E0E"/>
    <w:rsid w:val="00BF1FB7"/>
    <w:rsid w:val="00BF20C1"/>
    <w:rsid w:val="00BF2142"/>
    <w:rsid w:val="00BF217A"/>
    <w:rsid w:val="00BF22A5"/>
    <w:rsid w:val="00BF2516"/>
    <w:rsid w:val="00BF2710"/>
    <w:rsid w:val="00BF29B8"/>
    <w:rsid w:val="00BF2C7E"/>
    <w:rsid w:val="00BF2E8B"/>
    <w:rsid w:val="00BF3149"/>
    <w:rsid w:val="00BF332E"/>
    <w:rsid w:val="00BF3A51"/>
    <w:rsid w:val="00BF3B1D"/>
    <w:rsid w:val="00BF3D62"/>
    <w:rsid w:val="00BF475C"/>
    <w:rsid w:val="00BF4D63"/>
    <w:rsid w:val="00BF4EBC"/>
    <w:rsid w:val="00BF5222"/>
    <w:rsid w:val="00BF5230"/>
    <w:rsid w:val="00BF56FE"/>
    <w:rsid w:val="00BF5741"/>
    <w:rsid w:val="00BF5966"/>
    <w:rsid w:val="00BF5C10"/>
    <w:rsid w:val="00BF5E00"/>
    <w:rsid w:val="00BF6723"/>
    <w:rsid w:val="00BF6A7C"/>
    <w:rsid w:val="00BF7395"/>
    <w:rsid w:val="00BF74AF"/>
    <w:rsid w:val="00BF7AA4"/>
    <w:rsid w:val="00C0004D"/>
    <w:rsid w:val="00C00112"/>
    <w:rsid w:val="00C0033D"/>
    <w:rsid w:val="00C00487"/>
    <w:rsid w:val="00C00518"/>
    <w:rsid w:val="00C00C8E"/>
    <w:rsid w:val="00C00D53"/>
    <w:rsid w:val="00C010E6"/>
    <w:rsid w:val="00C01378"/>
    <w:rsid w:val="00C0188A"/>
    <w:rsid w:val="00C01956"/>
    <w:rsid w:val="00C01B70"/>
    <w:rsid w:val="00C01CE8"/>
    <w:rsid w:val="00C0211D"/>
    <w:rsid w:val="00C0267B"/>
    <w:rsid w:val="00C02722"/>
    <w:rsid w:val="00C02B8B"/>
    <w:rsid w:val="00C02EFA"/>
    <w:rsid w:val="00C030EB"/>
    <w:rsid w:val="00C03270"/>
    <w:rsid w:val="00C03300"/>
    <w:rsid w:val="00C03597"/>
    <w:rsid w:val="00C0371F"/>
    <w:rsid w:val="00C03B74"/>
    <w:rsid w:val="00C03E64"/>
    <w:rsid w:val="00C042C8"/>
    <w:rsid w:val="00C04567"/>
    <w:rsid w:val="00C04854"/>
    <w:rsid w:val="00C0488F"/>
    <w:rsid w:val="00C04F6A"/>
    <w:rsid w:val="00C0504A"/>
    <w:rsid w:val="00C051D3"/>
    <w:rsid w:val="00C0536C"/>
    <w:rsid w:val="00C053EA"/>
    <w:rsid w:val="00C0585D"/>
    <w:rsid w:val="00C0596B"/>
    <w:rsid w:val="00C0617F"/>
    <w:rsid w:val="00C06272"/>
    <w:rsid w:val="00C068E7"/>
    <w:rsid w:val="00C06E8C"/>
    <w:rsid w:val="00C0739A"/>
    <w:rsid w:val="00C0780F"/>
    <w:rsid w:val="00C07C1D"/>
    <w:rsid w:val="00C10232"/>
    <w:rsid w:val="00C10469"/>
    <w:rsid w:val="00C10485"/>
    <w:rsid w:val="00C10692"/>
    <w:rsid w:val="00C10A8E"/>
    <w:rsid w:val="00C1118B"/>
    <w:rsid w:val="00C113BF"/>
    <w:rsid w:val="00C11B43"/>
    <w:rsid w:val="00C11FAA"/>
    <w:rsid w:val="00C1206A"/>
    <w:rsid w:val="00C12082"/>
    <w:rsid w:val="00C12120"/>
    <w:rsid w:val="00C12269"/>
    <w:rsid w:val="00C12837"/>
    <w:rsid w:val="00C131C7"/>
    <w:rsid w:val="00C132CD"/>
    <w:rsid w:val="00C13346"/>
    <w:rsid w:val="00C13EE8"/>
    <w:rsid w:val="00C143B7"/>
    <w:rsid w:val="00C14A46"/>
    <w:rsid w:val="00C14D6C"/>
    <w:rsid w:val="00C14DBC"/>
    <w:rsid w:val="00C15086"/>
    <w:rsid w:val="00C15290"/>
    <w:rsid w:val="00C153B6"/>
    <w:rsid w:val="00C1564C"/>
    <w:rsid w:val="00C15AD9"/>
    <w:rsid w:val="00C16423"/>
    <w:rsid w:val="00C16641"/>
    <w:rsid w:val="00C169F3"/>
    <w:rsid w:val="00C16B22"/>
    <w:rsid w:val="00C16C2E"/>
    <w:rsid w:val="00C16CC9"/>
    <w:rsid w:val="00C17C19"/>
    <w:rsid w:val="00C2004F"/>
    <w:rsid w:val="00C20135"/>
    <w:rsid w:val="00C201EA"/>
    <w:rsid w:val="00C2045E"/>
    <w:rsid w:val="00C20499"/>
    <w:rsid w:val="00C2058F"/>
    <w:rsid w:val="00C20E3E"/>
    <w:rsid w:val="00C21517"/>
    <w:rsid w:val="00C217F5"/>
    <w:rsid w:val="00C21BB6"/>
    <w:rsid w:val="00C21C9C"/>
    <w:rsid w:val="00C21CC2"/>
    <w:rsid w:val="00C21D25"/>
    <w:rsid w:val="00C21ECF"/>
    <w:rsid w:val="00C21F42"/>
    <w:rsid w:val="00C22966"/>
    <w:rsid w:val="00C22E56"/>
    <w:rsid w:val="00C232EF"/>
    <w:rsid w:val="00C23369"/>
    <w:rsid w:val="00C23589"/>
    <w:rsid w:val="00C2392F"/>
    <w:rsid w:val="00C23A64"/>
    <w:rsid w:val="00C23E49"/>
    <w:rsid w:val="00C242F5"/>
    <w:rsid w:val="00C24393"/>
    <w:rsid w:val="00C244BE"/>
    <w:rsid w:val="00C24528"/>
    <w:rsid w:val="00C24543"/>
    <w:rsid w:val="00C24710"/>
    <w:rsid w:val="00C247BD"/>
    <w:rsid w:val="00C24984"/>
    <w:rsid w:val="00C24D3D"/>
    <w:rsid w:val="00C24F16"/>
    <w:rsid w:val="00C251E4"/>
    <w:rsid w:val="00C25787"/>
    <w:rsid w:val="00C25899"/>
    <w:rsid w:val="00C25B70"/>
    <w:rsid w:val="00C25E84"/>
    <w:rsid w:val="00C26359"/>
    <w:rsid w:val="00C26678"/>
    <w:rsid w:val="00C26713"/>
    <w:rsid w:val="00C26898"/>
    <w:rsid w:val="00C26D26"/>
    <w:rsid w:val="00C26F0A"/>
    <w:rsid w:val="00C27275"/>
    <w:rsid w:val="00C27329"/>
    <w:rsid w:val="00C2774B"/>
    <w:rsid w:val="00C27795"/>
    <w:rsid w:val="00C27BCD"/>
    <w:rsid w:val="00C27CEE"/>
    <w:rsid w:val="00C27F6D"/>
    <w:rsid w:val="00C30567"/>
    <w:rsid w:val="00C3061E"/>
    <w:rsid w:val="00C3084B"/>
    <w:rsid w:val="00C30D68"/>
    <w:rsid w:val="00C30EC9"/>
    <w:rsid w:val="00C312C5"/>
    <w:rsid w:val="00C3186F"/>
    <w:rsid w:val="00C319F3"/>
    <w:rsid w:val="00C31B1C"/>
    <w:rsid w:val="00C31CCB"/>
    <w:rsid w:val="00C31DF0"/>
    <w:rsid w:val="00C3215D"/>
    <w:rsid w:val="00C32B05"/>
    <w:rsid w:val="00C32FD5"/>
    <w:rsid w:val="00C3301D"/>
    <w:rsid w:val="00C33029"/>
    <w:rsid w:val="00C330C9"/>
    <w:rsid w:val="00C3319A"/>
    <w:rsid w:val="00C33D0B"/>
    <w:rsid w:val="00C33D7E"/>
    <w:rsid w:val="00C33D8C"/>
    <w:rsid w:val="00C33FB4"/>
    <w:rsid w:val="00C34107"/>
    <w:rsid w:val="00C34480"/>
    <w:rsid w:val="00C34625"/>
    <w:rsid w:val="00C34658"/>
    <w:rsid w:val="00C348A7"/>
    <w:rsid w:val="00C34958"/>
    <w:rsid w:val="00C34B31"/>
    <w:rsid w:val="00C350A4"/>
    <w:rsid w:val="00C3615D"/>
    <w:rsid w:val="00C362B4"/>
    <w:rsid w:val="00C37182"/>
    <w:rsid w:val="00C37333"/>
    <w:rsid w:val="00C37360"/>
    <w:rsid w:val="00C3755E"/>
    <w:rsid w:val="00C37785"/>
    <w:rsid w:val="00C37923"/>
    <w:rsid w:val="00C37955"/>
    <w:rsid w:val="00C37ECA"/>
    <w:rsid w:val="00C40963"/>
    <w:rsid w:val="00C40E1B"/>
    <w:rsid w:val="00C4112C"/>
    <w:rsid w:val="00C4137B"/>
    <w:rsid w:val="00C414C9"/>
    <w:rsid w:val="00C41634"/>
    <w:rsid w:val="00C41DC2"/>
    <w:rsid w:val="00C41FB1"/>
    <w:rsid w:val="00C421BA"/>
    <w:rsid w:val="00C421D3"/>
    <w:rsid w:val="00C42CB0"/>
    <w:rsid w:val="00C42CFD"/>
    <w:rsid w:val="00C4326F"/>
    <w:rsid w:val="00C435F1"/>
    <w:rsid w:val="00C4363F"/>
    <w:rsid w:val="00C43A6A"/>
    <w:rsid w:val="00C43B5B"/>
    <w:rsid w:val="00C43BC6"/>
    <w:rsid w:val="00C442CB"/>
    <w:rsid w:val="00C44341"/>
    <w:rsid w:val="00C4498D"/>
    <w:rsid w:val="00C449C1"/>
    <w:rsid w:val="00C4530D"/>
    <w:rsid w:val="00C45DFE"/>
    <w:rsid w:val="00C45E48"/>
    <w:rsid w:val="00C464D8"/>
    <w:rsid w:val="00C46875"/>
    <w:rsid w:val="00C46A79"/>
    <w:rsid w:val="00C46ADF"/>
    <w:rsid w:val="00C46DF8"/>
    <w:rsid w:val="00C46E93"/>
    <w:rsid w:val="00C47056"/>
    <w:rsid w:val="00C47628"/>
    <w:rsid w:val="00C47718"/>
    <w:rsid w:val="00C47916"/>
    <w:rsid w:val="00C47DFF"/>
    <w:rsid w:val="00C50271"/>
    <w:rsid w:val="00C50777"/>
    <w:rsid w:val="00C50BB8"/>
    <w:rsid w:val="00C50DED"/>
    <w:rsid w:val="00C513ED"/>
    <w:rsid w:val="00C514F1"/>
    <w:rsid w:val="00C51635"/>
    <w:rsid w:val="00C51C76"/>
    <w:rsid w:val="00C51DFD"/>
    <w:rsid w:val="00C51F77"/>
    <w:rsid w:val="00C5211F"/>
    <w:rsid w:val="00C5235C"/>
    <w:rsid w:val="00C524FE"/>
    <w:rsid w:val="00C5270D"/>
    <w:rsid w:val="00C528D8"/>
    <w:rsid w:val="00C52F76"/>
    <w:rsid w:val="00C53323"/>
    <w:rsid w:val="00C535E3"/>
    <w:rsid w:val="00C5393A"/>
    <w:rsid w:val="00C539B9"/>
    <w:rsid w:val="00C53A00"/>
    <w:rsid w:val="00C54327"/>
    <w:rsid w:val="00C54437"/>
    <w:rsid w:val="00C54490"/>
    <w:rsid w:val="00C5529B"/>
    <w:rsid w:val="00C55648"/>
    <w:rsid w:val="00C556C6"/>
    <w:rsid w:val="00C56379"/>
    <w:rsid w:val="00C5650C"/>
    <w:rsid w:val="00C56B9A"/>
    <w:rsid w:val="00C56E93"/>
    <w:rsid w:val="00C576DC"/>
    <w:rsid w:val="00C57A5B"/>
    <w:rsid w:val="00C608C6"/>
    <w:rsid w:val="00C60E0E"/>
    <w:rsid w:val="00C612BE"/>
    <w:rsid w:val="00C61688"/>
    <w:rsid w:val="00C6175B"/>
    <w:rsid w:val="00C61C95"/>
    <w:rsid w:val="00C61F60"/>
    <w:rsid w:val="00C61FE4"/>
    <w:rsid w:val="00C62948"/>
    <w:rsid w:val="00C62A03"/>
    <w:rsid w:val="00C62AF5"/>
    <w:rsid w:val="00C62B17"/>
    <w:rsid w:val="00C62B28"/>
    <w:rsid w:val="00C62DA5"/>
    <w:rsid w:val="00C63642"/>
    <w:rsid w:val="00C639C2"/>
    <w:rsid w:val="00C63AF0"/>
    <w:rsid w:val="00C63BA5"/>
    <w:rsid w:val="00C64416"/>
    <w:rsid w:val="00C64505"/>
    <w:rsid w:val="00C64559"/>
    <w:rsid w:val="00C6465C"/>
    <w:rsid w:val="00C64766"/>
    <w:rsid w:val="00C65074"/>
    <w:rsid w:val="00C65274"/>
    <w:rsid w:val="00C654DA"/>
    <w:rsid w:val="00C6585D"/>
    <w:rsid w:val="00C65974"/>
    <w:rsid w:val="00C6617C"/>
    <w:rsid w:val="00C66F78"/>
    <w:rsid w:val="00C67312"/>
    <w:rsid w:val="00C67313"/>
    <w:rsid w:val="00C67D5D"/>
    <w:rsid w:val="00C67DAB"/>
    <w:rsid w:val="00C7067F"/>
    <w:rsid w:val="00C70AA3"/>
    <w:rsid w:val="00C71385"/>
    <w:rsid w:val="00C71F2B"/>
    <w:rsid w:val="00C71FCB"/>
    <w:rsid w:val="00C72321"/>
    <w:rsid w:val="00C7285C"/>
    <w:rsid w:val="00C72D57"/>
    <w:rsid w:val="00C72E00"/>
    <w:rsid w:val="00C73099"/>
    <w:rsid w:val="00C736E8"/>
    <w:rsid w:val="00C744FD"/>
    <w:rsid w:val="00C74678"/>
    <w:rsid w:val="00C749B5"/>
    <w:rsid w:val="00C74B3F"/>
    <w:rsid w:val="00C74C01"/>
    <w:rsid w:val="00C74E1E"/>
    <w:rsid w:val="00C74E8B"/>
    <w:rsid w:val="00C756E9"/>
    <w:rsid w:val="00C7638F"/>
    <w:rsid w:val="00C763AA"/>
    <w:rsid w:val="00C768F2"/>
    <w:rsid w:val="00C76B28"/>
    <w:rsid w:val="00C7719E"/>
    <w:rsid w:val="00C77227"/>
    <w:rsid w:val="00C77633"/>
    <w:rsid w:val="00C77DC7"/>
    <w:rsid w:val="00C807C3"/>
    <w:rsid w:val="00C808E6"/>
    <w:rsid w:val="00C8094C"/>
    <w:rsid w:val="00C812F9"/>
    <w:rsid w:val="00C81327"/>
    <w:rsid w:val="00C81465"/>
    <w:rsid w:val="00C8187F"/>
    <w:rsid w:val="00C81F0E"/>
    <w:rsid w:val="00C81F2D"/>
    <w:rsid w:val="00C82092"/>
    <w:rsid w:val="00C82A1B"/>
    <w:rsid w:val="00C82BD5"/>
    <w:rsid w:val="00C83119"/>
    <w:rsid w:val="00C8351B"/>
    <w:rsid w:val="00C83CA0"/>
    <w:rsid w:val="00C83F8F"/>
    <w:rsid w:val="00C845DB"/>
    <w:rsid w:val="00C84619"/>
    <w:rsid w:val="00C8498B"/>
    <w:rsid w:val="00C84C4E"/>
    <w:rsid w:val="00C84D20"/>
    <w:rsid w:val="00C84F83"/>
    <w:rsid w:val="00C853F6"/>
    <w:rsid w:val="00C85991"/>
    <w:rsid w:val="00C85996"/>
    <w:rsid w:val="00C85B0E"/>
    <w:rsid w:val="00C85EC7"/>
    <w:rsid w:val="00C85F1C"/>
    <w:rsid w:val="00C86377"/>
    <w:rsid w:val="00C864AA"/>
    <w:rsid w:val="00C864EF"/>
    <w:rsid w:val="00C866C6"/>
    <w:rsid w:val="00C86712"/>
    <w:rsid w:val="00C869AF"/>
    <w:rsid w:val="00C86A53"/>
    <w:rsid w:val="00C86ABB"/>
    <w:rsid w:val="00C86B54"/>
    <w:rsid w:val="00C86D97"/>
    <w:rsid w:val="00C87152"/>
    <w:rsid w:val="00C87386"/>
    <w:rsid w:val="00C87544"/>
    <w:rsid w:val="00C87697"/>
    <w:rsid w:val="00C8771F"/>
    <w:rsid w:val="00C87CD6"/>
    <w:rsid w:val="00C90DBD"/>
    <w:rsid w:val="00C91118"/>
    <w:rsid w:val="00C91120"/>
    <w:rsid w:val="00C914F1"/>
    <w:rsid w:val="00C91544"/>
    <w:rsid w:val="00C91B9D"/>
    <w:rsid w:val="00C9200D"/>
    <w:rsid w:val="00C92509"/>
    <w:rsid w:val="00C92720"/>
    <w:rsid w:val="00C92B62"/>
    <w:rsid w:val="00C92B9E"/>
    <w:rsid w:val="00C92F42"/>
    <w:rsid w:val="00C93066"/>
    <w:rsid w:val="00C933B7"/>
    <w:rsid w:val="00C93664"/>
    <w:rsid w:val="00C9397E"/>
    <w:rsid w:val="00C93C59"/>
    <w:rsid w:val="00C947E3"/>
    <w:rsid w:val="00C948E3"/>
    <w:rsid w:val="00C94D93"/>
    <w:rsid w:val="00C94EC1"/>
    <w:rsid w:val="00C94F1D"/>
    <w:rsid w:val="00C950FF"/>
    <w:rsid w:val="00C95449"/>
    <w:rsid w:val="00C95630"/>
    <w:rsid w:val="00C9575C"/>
    <w:rsid w:val="00C9578B"/>
    <w:rsid w:val="00C95803"/>
    <w:rsid w:val="00C95BF9"/>
    <w:rsid w:val="00C95E56"/>
    <w:rsid w:val="00C96769"/>
    <w:rsid w:val="00C96C12"/>
    <w:rsid w:val="00C973AC"/>
    <w:rsid w:val="00C97B99"/>
    <w:rsid w:val="00C97FC3"/>
    <w:rsid w:val="00CA03A8"/>
    <w:rsid w:val="00CA0673"/>
    <w:rsid w:val="00CA0704"/>
    <w:rsid w:val="00CA0821"/>
    <w:rsid w:val="00CA08B4"/>
    <w:rsid w:val="00CA108A"/>
    <w:rsid w:val="00CA13E7"/>
    <w:rsid w:val="00CA1954"/>
    <w:rsid w:val="00CA198A"/>
    <w:rsid w:val="00CA1AA7"/>
    <w:rsid w:val="00CA1B75"/>
    <w:rsid w:val="00CA1BCD"/>
    <w:rsid w:val="00CA2225"/>
    <w:rsid w:val="00CA2699"/>
    <w:rsid w:val="00CA2B76"/>
    <w:rsid w:val="00CA2C0B"/>
    <w:rsid w:val="00CA2C2E"/>
    <w:rsid w:val="00CA2E62"/>
    <w:rsid w:val="00CA2F91"/>
    <w:rsid w:val="00CA2FAA"/>
    <w:rsid w:val="00CA311B"/>
    <w:rsid w:val="00CA397D"/>
    <w:rsid w:val="00CA3B1C"/>
    <w:rsid w:val="00CA3D37"/>
    <w:rsid w:val="00CA49AA"/>
    <w:rsid w:val="00CA4CAA"/>
    <w:rsid w:val="00CA4FD3"/>
    <w:rsid w:val="00CA559A"/>
    <w:rsid w:val="00CA5E18"/>
    <w:rsid w:val="00CA5EF6"/>
    <w:rsid w:val="00CA622C"/>
    <w:rsid w:val="00CA647E"/>
    <w:rsid w:val="00CA6569"/>
    <w:rsid w:val="00CA677F"/>
    <w:rsid w:val="00CA6C0B"/>
    <w:rsid w:val="00CA6EE5"/>
    <w:rsid w:val="00CA73CD"/>
    <w:rsid w:val="00CA747E"/>
    <w:rsid w:val="00CA7594"/>
    <w:rsid w:val="00CA7AA7"/>
    <w:rsid w:val="00CA7ABA"/>
    <w:rsid w:val="00CA7E84"/>
    <w:rsid w:val="00CA7F8C"/>
    <w:rsid w:val="00CB01BD"/>
    <w:rsid w:val="00CB0DB4"/>
    <w:rsid w:val="00CB104B"/>
    <w:rsid w:val="00CB1055"/>
    <w:rsid w:val="00CB1072"/>
    <w:rsid w:val="00CB1644"/>
    <w:rsid w:val="00CB1930"/>
    <w:rsid w:val="00CB1BDE"/>
    <w:rsid w:val="00CB1C81"/>
    <w:rsid w:val="00CB1F3B"/>
    <w:rsid w:val="00CB2544"/>
    <w:rsid w:val="00CB2681"/>
    <w:rsid w:val="00CB27B9"/>
    <w:rsid w:val="00CB2964"/>
    <w:rsid w:val="00CB2A99"/>
    <w:rsid w:val="00CB2E3D"/>
    <w:rsid w:val="00CB2F9B"/>
    <w:rsid w:val="00CB36A9"/>
    <w:rsid w:val="00CB36CE"/>
    <w:rsid w:val="00CB3F82"/>
    <w:rsid w:val="00CB4967"/>
    <w:rsid w:val="00CB4BEE"/>
    <w:rsid w:val="00CB4EAC"/>
    <w:rsid w:val="00CB50E1"/>
    <w:rsid w:val="00CB5822"/>
    <w:rsid w:val="00CB5998"/>
    <w:rsid w:val="00CB61ED"/>
    <w:rsid w:val="00CB65E1"/>
    <w:rsid w:val="00CB69A5"/>
    <w:rsid w:val="00CB71A6"/>
    <w:rsid w:val="00CB71D8"/>
    <w:rsid w:val="00CB79AB"/>
    <w:rsid w:val="00CB7B53"/>
    <w:rsid w:val="00CB7EDA"/>
    <w:rsid w:val="00CC040C"/>
    <w:rsid w:val="00CC0B93"/>
    <w:rsid w:val="00CC0E5B"/>
    <w:rsid w:val="00CC15A7"/>
    <w:rsid w:val="00CC1E3A"/>
    <w:rsid w:val="00CC2004"/>
    <w:rsid w:val="00CC2371"/>
    <w:rsid w:val="00CC29CD"/>
    <w:rsid w:val="00CC2A81"/>
    <w:rsid w:val="00CC2ED9"/>
    <w:rsid w:val="00CC3021"/>
    <w:rsid w:val="00CC3422"/>
    <w:rsid w:val="00CC374A"/>
    <w:rsid w:val="00CC37AE"/>
    <w:rsid w:val="00CC38A9"/>
    <w:rsid w:val="00CC3C0B"/>
    <w:rsid w:val="00CC48F4"/>
    <w:rsid w:val="00CC4A6B"/>
    <w:rsid w:val="00CC4AB5"/>
    <w:rsid w:val="00CC4DD2"/>
    <w:rsid w:val="00CC5420"/>
    <w:rsid w:val="00CC5BFF"/>
    <w:rsid w:val="00CC6F06"/>
    <w:rsid w:val="00CC7101"/>
    <w:rsid w:val="00CC74BB"/>
    <w:rsid w:val="00CC7724"/>
    <w:rsid w:val="00CC7870"/>
    <w:rsid w:val="00CD0468"/>
    <w:rsid w:val="00CD09AE"/>
    <w:rsid w:val="00CD0BDA"/>
    <w:rsid w:val="00CD0C90"/>
    <w:rsid w:val="00CD13BD"/>
    <w:rsid w:val="00CD1B58"/>
    <w:rsid w:val="00CD1D76"/>
    <w:rsid w:val="00CD1EE4"/>
    <w:rsid w:val="00CD2033"/>
    <w:rsid w:val="00CD2749"/>
    <w:rsid w:val="00CD28D8"/>
    <w:rsid w:val="00CD2A78"/>
    <w:rsid w:val="00CD2B5C"/>
    <w:rsid w:val="00CD2C35"/>
    <w:rsid w:val="00CD2CCA"/>
    <w:rsid w:val="00CD2F98"/>
    <w:rsid w:val="00CD3191"/>
    <w:rsid w:val="00CD33CF"/>
    <w:rsid w:val="00CD370C"/>
    <w:rsid w:val="00CD3D97"/>
    <w:rsid w:val="00CD40B7"/>
    <w:rsid w:val="00CD4780"/>
    <w:rsid w:val="00CD4782"/>
    <w:rsid w:val="00CD47E8"/>
    <w:rsid w:val="00CD4819"/>
    <w:rsid w:val="00CD483D"/>
    <w:rsid w:val="00CD4CF2"/>
    <w:rsid w:val="00CD5364"/>
    <w:rsid w:val="00CD59D8"/>
    <w:rsid w:val="00CD5AEC"/>
    <w:rsid w:val="00CD5FDB"/>
    <w:rsid w:val="00CD625D"/>
    <w:rsid w:val="00CD64A8"/>
    <w:rsid w:val="00CD64B1"/>
    <w:rsid w:val="00CD6F51"/>
    <w:rsid w:val="00CD718A"/>
    <w:rsid w:val="00CD72D8"/>
    <w:rsid w:val="00CD7426"/>
    <w:rsid w:val="00CD7F5B"/>
    <w:rsid w:val="00CE0282"/>
    <w:rsid w:val="00CE02DA"/>
    <w:rsid w:val="00CE0409"/>
    <w:rsid w:val="00CE1405"/>
    <w:rsid w:val="00CE18C1"/>
    <w:rsid w:val="00CE18DE"/>
    <w:rsid w:val="00CE1C37"/>
    <w:rsid w:val="00CE1D3C"/>
    <w:rsid w:val="00CE210E"/>
    <w:rsid w:val="00CE2A64"/>
    <w:rsid w:val="00CE2C53"/>
    <w:rsid w:val="00CE30EF"/>
    <w:rsid w:val="00CE409D"/>
    <w:rsid w:val="00CE44B3"/>
    <w:rsid w:val="00CE46FB"/>
    <w:rsid w:val="00CE47B5"/>
    <w:rsid w:val="00CE49AB"/>
    <w:rsid w:val="00CE4F8A"/>
    <w:rsid w:val="00CE54EB"/>
    <w:rsid w:val="00CE5787"/>
    <w:rsid w:val="00CE57A6"/>
    <w:rsid w:val="00CE5DDC"/>
    <w:rsid w:val="00CE631B"/>
    <w:rsid w:val="00CE648B"/>
    <w:rsid w:val="00CE67F9"/>
    <w:rsid w:val="00CE6864"/>
    <w:rsid w:val="00CE68F8"/>
    <w:rsid w:val="00CE6B3E"/>
    <w:rsid w:val="00CE701F"/>
    <w:rsid w:val="00CE7251"/>
    <w:rsid w:val="00CE73F5"/>
    <w:rsid w:val="00CE7464"/>
    <w:rsid w:val="00CE7D91"/>
    <w:rsid w:val="00CF0338"/>
    <w:rsid w:val="00CF0A3F"/>
    <w:rsid w:val="00CF0B46"/>
    <w:rsid w:val="00CF0CF2"/>
    <w:rsid w:val="00CF0EDF"/>
    <w:rsid w:val="00CF15AC"/>
    <w:rsid w:val="00CF1AE8"/>
    <w:rsid w:val="00CF20BE"/>
    <w:rsid w:val="00CF2456"/>
    <w:rsid w:val="00CF245C"/>
    <w:rsid w:val="00CF3728"/>
    <w:rsid w:val="00CF3ABD"/>
    <w:rsid w:val="00CF3B41"/>
    <w:rsid w:val="00CF3CC6"/>
    <w:rsid w:val="00CF3DC8"/>
    <w:rsid w:val="00CF3ED2"/>
    <w:rsid w:val="00CF42A2"/>
    <w:rsid w:val="00CF438D"/>
    <w:rsid w:val="00CF442D"/>
    <w:rsid w:val="00CF445D"/>
    <w:rsid w:val="00CF45A8"/>
    <w:rsid w:val="00CF470F"/>
    <w:rsid w:val="00CF4722"/>
    <w:rsid w:val="00CF47EF"/>
    <w:rsid w:val="00CF492D"/>
    <w:rsid w:val="00CF4CD7"/>
    <w:rsid w:val="00CF510B"/>
    <w:rsid w:val="00CF53B4"/>
    <w:rsid w:val="00CF57B1"/>
    <w:rsid w:val="00CF5977"/>
    <w:rsid w:val="00CF599A"/>
    <w:rsid w:val="00CF5ACF"/>
    <w:rsid w:val="00CF5C48"/>
    <w:rsid w:val="00CF60FD"/>
    <w:rsid w:val="00CF61A5"/>
    <w:rsid w:val="00CF624D"/>
    <w:rsid w:val="00CF6428"/>
    <w:rsid w:val="00CF6FDA"/>
    <w:rsid w:val="00CF7034"/>
    <w:rsid w:val="00CF70EA"/>
    <w:rsid w:val="00CF7585"/>
    <w:rsid w:val="00CF7832"/>
    <w:rsid w:val="00CF78AA"/>
    <w:rsid w:val="00CF7B61"/>
    <w:rsid w:val="00CF7B77"/>
    <w:rsid w:val="00CF7DBE"/>
    <w:rsid w:val="00CF7E2A"/>
    <w:rsid w:val="00CF7F1C"/>
    <w:rsid w:val="00D00603"/>
    <w:rsid w:val="00D006C9"/>
    <w:rsid w:val="00D007A5"/>
    <w:rsid w:val="00D00978"/>
    <w:rsid w:val="00D00A84"/>
    <w:rsid w:val="00D00FB4"/>
    <w:rsid w:val="00D01203"/>
    <w:rsid w:val="00D012D9"/>
    <w:rsid w:val="00D016A4"/>
    <w:rsid w:val="00D01D9F"/>
    <w:rsid w:val="00D02B61"/>
    <w:rsid w:val="00D02D7C"/>
    <w:rsid w:val="00D03429"/>
    <w:rsid w:val="00D0343D"/>
    <w:rsid w:val="00D0398B"/>
    <w:rsid w:val="00D03DA0"/>
    <w:rsid w:val="00D03DE1"/>
    <w:rsid w:val="00D03E4F"/>
    <w:rsid w:val="00D03FB7"/>
    <w:rsid w:val="00D040BB"/>
    <w:rsid w:val="00D04894"/>
    <w:rsid w:val="00D04B79"/>
    <w:rsid w:val="00D05081"/>
    <w:rsid w:val="00D059DF"/>
    <w:rsid w:val="00D05A9F"/>
    <w:rsid w:val="00D06230"/>
    <w:rsid w:val="00D06304"/>
    <w:rsid w:val="00D0634C"/>
    <w:rsid w:val="00D06502"/>
    <w:rsid w:val="00D07061"/>
    <w:rsid w:val="00D075D2"/>
    <w:rsid w:val="00D07B2D"/>
    <w:rsid w:val="00D07DDB"/>
    <w:rsid w:val="00D1046E"/>
    <w:rsid w:val="00D10A93"/>
    <w:rsid w:val="00D10D6D"/>
    <w:rsid w:val="00D10F5A"/>
    <w:rsid w:val="00D1192A"/>
    <w:rsid w:val="00D120BB"/>
    <w:rsid w:val="00D12FBB"/>
    <w:rsid w:val="00D1316A"/>
    <w:rsid w:val="00D132A0"/>
    <w:rsid w:val="00D1333D"/>
    <w:rsid w:val="00D138F6"/>
    <w:rsid w:val="00D13A3B"/>
    <w:rsid w:val="00D13CB9"/>
    <w:rsid w:val="00D13F80"/>
    <w:rsid w:val="00D14497"/>
    <w:rsid w:val="00D14934"/>
    <w:rsid w:val="00D14BA8"/>
    <w:rsid w:val="00D14C76"/>
    <w:rsid w:val="00D14D37"/>
    <w:rsid w:val="00D14F08"/>
    <w:rsid w:val="00D15954"/>
    <w:rsid w:val="00D15AA7"/>
    <w:rsid w:val="00D15C76"/>
    <w:rsid w:val="00D15FB7"/>
    <w:rsid w:val="00D16600"/>
    <w:rsid w:val="00D16855"/>
    <w:rsid w:val="00D16933"/>
    <w:rsid w:val="00D16ACF"/>
    <w:rsid w:val="00D16E82"/>
    <w:rsid w:val="00D16EFD"/>
    <w:rsid w:val="00D1782F"/>
    <w:rsid w:val="00D1783A"/>
    <w:rsid w:val="00D17CE3"/>
    <w:rsid w:val="00D17E5C"/>
    <w:rsid w:val="00D2045B"/>
    <w:rsid w:val="00D20550"/>
    <w:rsid w:val="00D205E7"/>
    <w:rsid w:val="00D20D07"/>
    <w:rsid w:val="00D20DF6"/>
    <w:rsid w:val="00D21276"/>
    <w:rsid w:val="00D21512"/>
    <w:rsid w:val="00D215BD"/>
    <w:rsid w:val="00D21F8A"/>
    <w:rsid w:val="00D221F1"/>
    <w:rsid w:val="00D22297"/>
    <w:rsid w:val="00D234C7"/>
    <w:rsid w:val="00D23CE3"/>
    <w:rsid w:val="00D23E5D"/>
    <w:rsid w:val="00D2452D"/>
    <w:rsid w:val="00D2458E"/>
    <w:rsid w:val="00D24CB2"/>
    <w:rsid w:val="00D24E1D"/>
    <w:rsid w:val="00D252C2"/>
    <w:rsid w:val="00D25929"/>
    <w:rsid w:val="00D26230"/>
    <w:rsid w:val="00D262DE"/>
    <w:rsid w:val="00D26E67"/>
    <w:rsid w:val="00D26F7F"/>
    <w:rsid w:val="00D26F90"/>
    <w:rsid w:val="00D2766C"/>
    <w:rsid w:val="00D27F24"/>
    <w:rsid w:val="00D30C17"/>
    <w:rsid w:val="00D3117D"/>
    <w:rsid w:val="00D31380"/>
    <w:rsid w:val="00D31512"/>
    <w:rsid w:val="00D31859"/>
    <w:rsid w:val="00D318CD"/>
    <w:rsid w:val="00D31914"/>
    <w:rsid w:val="00D31BCC"/>
    <w:rsid w:val="00D31E12"/>
    <w:rsid w:val="00D323AA"/>
    <w:rsid w:val="00D32413"/>
    <w:rsid w:val="00D3291E"/>
    <w:rsid w:val="00D329E2"/>
    <w:rsid w:val="00D32A1F"/>
    <w:rsid w:val="00D32C93"/>
    <w:rsid w:val="00D33846"/>
    <w:rsid w:val="00D3393F"/>
    <w:rsid w:val="00D33955"/>
    <w:rsid w:val="00D33C39"/>
    <w:rsid w:val="00D33C68"/>
    <w:rsid w:val="00D33F6D"/>
    <w:rsid w:val="00D344D1"/>
    <w:rsid w:val="00D345C4"/>
    <w:rsid w:val="00D34CB0"/>
    <w:rsid w:val="00D34D10"/>
    <w:rsid w:val="00D35125"/>
    <w:rsid w:val="00D35414"/>
    <w:rsid w:val="00D35424"/>
    <w:rsid w:val="00D3578F"/>
    <w:rsid w:val="00D359DF"/>
    <w:rsid w:val="00D35F49"/>
    <w:rsid w:val="00D36184"/>
    <w:rsid w:val="00D361FC"/>
    <w:rsid w:val="00D36A88"/>
    <w:rsid w:val="00D36B1F"/>
    <w:rsid w:val="00D372E9"/>
    <w:rsid w:val="00D3739C"/>
    <w:rsid w:val="00D375BB"/>
    <w:rsid w:val="00D403CC"/>
    <w:rsid w:val="00D4043E"/>
    <w:rsid w:val="00D404FB"/>
    <w:rsid w:val="00D405A0"/>
    <w:rsid w:val="00D4082C"/>
    <w:rsid w:val="00D40978"/>
    <w:rsid w:val="00D41092"/>
    <w:rsid w:val="00D41219"/>
    <w:rsid w:val="00D419CF"/>
    <w:rsid w:val="00D41ECC"/>
    <w:rsid w:val="00D42085"/>
    <w:rsid w:val="00D42447"/>
    <w:rsid w:val="00D424B4"/>
    <w:rsid w:val="00D427F8"/>
    <w:rsid w:val="00D4299D"/>
    <w:rsid w:val="00D4333A"/>
    <w:rsid w:val="00D439D1"/>
    <w:rsid w:val="00D439EF"/>
    <w:rsid w:val="00D43B22"/>
    <w:rsid w:val="00D43C9E"/>
    <w:rsid w:val="00D43CB4"/>
    <w:rsid w:val="00D43D32"/>
    <w:rsid w:val="00D43E98"/>
    <w:rsid w:val="00D44481"/>
    <w:rsid w:val="00D44500"/>
    <w:rsid w:val="00D4457E"/>
    <w:rsid w:val="00D449DF"/>
    <w:rsid w:val="00D44EE8"/>
    <w:rsid w:val="00D45472"/>
    <w:rsid w:val="00D457E2"/>
    <w:rsid w:val="00D45BDE"/>
    <w:rsid w:val="00D45C6D"/>
    <w:rsid w:val="00D45F3D"/>
    <w:rsid w:val="00D460EE"/>
    <w:rsid w:val="00D46610"/>
    <w:rsid w:val="00D4675A"/>
    <w:rsid w:val="00D46D9D"/>
    <w:rsid w:val="00D470C0"/>
    <w:rsid w:val="00D47350"/>
    <w:rsid w:val="00D5007A"/>
    <w:rsid w:val="00D50620"/>
    <w:rsid w:val="00D50930"/>
    <w:rsid w:val="00D50C29"/>
    <w:rsid w:val="00D50C6B"/>
    <w:rsid w:val="00D50EF2"/>
    <w:rsid w:val="00D50FDA"/>
    <w:rsid w:val="00D515D2"/>
    <w:rsid w:val="00D5161D"/>
    <w:rsid w:val="00D52217"/>
    <w:rsid w:val="00D522EA"/>
    <w:rsid w:val="00D527D0"/>
    <w:rsid w:val="00D527F7"/>
    <w:rsid w:val="00D52C43"/>
    <w:rsid w:val="00D535F2"/>
    <w:rsid w:val="00D53703"/>
    <w:rsid w:val="00D537C1"/>
    <w:rsid w:val="00D53BFB"/>
    <w:rsid w:val="00D53EA5"/>
    <w:rsid w:val="00D54419"/>
    <w:rsid w:val="00D5486A"/>
    <w:rsid w:val="00D549B0"/>
    <w:rsid w:val="00D550C1"/>
    <w:rsid w:val="00D55146"/>
    <w:rsid w:val="00D55317"/>
    <w:rsid w:val="00D55565"/>
    <w:rsid w:val="00D5578F"/>
    <w:rsid w:val="00D5594B"/>
    <w:rsid w:val="00D55B09"/>
    <w:rsid w:val="00D55C6C"/>
    <w:rsid w:val="00D55C9B"/>
    <w:rsid w:val="00D55FC5"/>
    <w:rsid w:val="00D563ED"/>
    <w:rsid w:val="00D568F0"/>
    <w:rsid w:val="00D56ED9"/>
    <w:rsid w:val="00D573E4"/>
    <w:rsid w:val="00D57BAE"/>
    <w:rsid w:val="00D6010B"/>
    <w:rsid w:val="00D6035B"/>
    <w:rsid w:val="00D603DA"/>
    <w:rsid w:val="00D604C4"/>
    <w:rsid w:val="00D60AAE"/>
    <w:rsid w:val="00D60FC1"/>
    <w:rsid w:val="00D61107"/>
    <w:rsid w:val="00D6179D"/>
    <w:rsid w:val="00D61C1B"/>
    <w:rsid w:val="00D61D9E"/>
    <w:rsid w:val="00D62018"/>
    <w:rsid w:val="00D622C4"/>
    <w:rsid w:val="00D62C43"/>
    <w:rsid w:val="00D62C88"/>
    <w:rsid w:val="00D62EA4"/>
    <w:rsid w:val="00D62EF9"/>
    <w:rsid w:val="00D6301C"/>
    <w:rsid w:val="00D630E4"/>
    <w:rsid w:val="00D631B2"/>
    <w:rsid w:val="00D63551"/>
    <w:rsid w:val="00D6388B"/>
    <w:rsid w:val="00D63D72"/>
    <w:rsid w:val="00D63D8D"/>
    <w:rsid w:val="00D63E19"/>
    <w:rsid w:val="00D63EE5"/>
    <w:rsid w:val="00D6485E"/>
    <w:rsid w:val="00D64BBD"/>
    <w:rsid w:val="00D64E59"/>
    <w:rsid w:val="00D65404"/>
    <w:rsid w:val="00D659A1"/>
    <w:rsid w:val="00D66325"/>
    <w:rsid w:val="00D66888"/>
    <w:rsid w:val="00D66B37"/>
    <w:rsid w:val="00D66C70"/>
    <w:rsid w:val="00D671C3"/>
    <w:rsid w:val="00D67A12"/>
    <w:rsid w:val="00D67CA4"/>
    <w:rsid w:val="00D7086B"/>
    <w:rsid w:val="00D70AF2"/>
    <w:rsid w:val="00D70BF5"/>
    <w:rsid w:val="00D70EB7"/>
    <w:rsid w:val="00D71137"/>
    <w:rsid w:val="00D71143"/>
    <w:rsid w:val="00D7147F"/>
    <w:rsid w:val="00D71D1F"/>
    <w:rsid w:val="00D71EA6"/>
    <w:rsid w:val="00D720CE"/>
    <w:rsid w:val="00D72308"/>
    <w:rsid w:val="00D7235E"/>
    <w:rsid w:val="00D723A0"/>
    <w:rsid w:val="00D72476"/>
    <w:rsid w:val="00D72501"/>
    <w:rsid w:val="00D7287A"/>
    <w:rsid w:val="00D73498"/>
    <w:rsid w:val="00D7376A"/>
    <w:rsid w:val="00D738B3"/>
    <w:rsid w:val="00D73926"/>
    <w:rsid w:val="00D74012"/>
    <w:rsid w:val="00D74796"/>
    <w:rsid w:val="00D74999"/>
    <w:rsid w:val="00D749BB"/>
    <w:rsid w:val="00D75252"/>
    <w:rsid w:val="00D75483"/>
    <w:rsid w:val="00D7584A"/>
    <w:rsid w:val="00D75B07"/>
    <w:rsid w:val="00D75B48"/>
    <w:rsid w:val="00D760F4"/>
    <w:rsid w:val="00D76201"/>
    <w:rsid w:val="00D76B1C"/>
    <w:rsid w:val="00D76DDE"/>
    <w:rsid w:val="00D77254"/>
    <w:rsid w:val="00D77413"/>
    <w:rsid w:val="00D77637"/>
    <w:rsid w:val="00D77BED"/>
    <w:rsid w:val="00D80038"/>
    <w:rsid w:val="00D8016E"/>
    <w:rsid w:val="00D8029B"/>
    <w:rsid w:val="00D80366"/>
    <w:rsid w:val="00D8037C"/>
    <w:rsid w:val="00D8037E"/>
    <w:rsid w:val="00D804AC"/>
    <w:rsid w:val="00D804C5"/>
    <w:rsid w:val="00D80C17"/>
    <w:rsid w:val="00D810DB"/>
    <w:rsid w:val="00D81826"/>
    <w:rsid w:val="00D81F86"/>
    <w:rsid w:val="00D8284E"/>
    <w:rsid w:val="00D82916"/>
    <w:rsid w:val="00D82AAE"/>
    <w:rsid w:val="00D82D9D"/>
    <w:rsid w:val="00D8322A"/>
    <w:rsid w:val="00D832DE"/>
    <w:rsid w:val="00D835FA"/>
    <w:rsid w:val="00D83C2A"/>
    <w:rsid w:val="00D83C38"/>
    <w:rsid w:val="00D8403C"/>
    <w:rsid w:val="00D8407B"/>
    <w:rsid w:val="00D8453B"/>
    <w:rsid w:val="00D8485B"/>
    <w:rsid w:val="00D84961"/>
    <w:rsid w:val="00D84B02"/>
    <w:rsid w:val="00D84C57"/>
    <w:rsid w:val="00D84CD5"/>
    <w:rsid w:val="00D853E9"/>
    <w:rsid w:val="00D853F3"/>
    <w:rsid w:val="00D85451"/>
    <w:rsid w:val="00D856DC"/>
    <w:rsid w:val="00D8597A"/>
    <w:rsid w:val="00D85A42"/>
    <w:rsid w:val="00D8610C"/>
    <w:rsid w:val="00D8618E"/>
    <w:rsid w:val="00D86348"/>
    <w:rsid w:val="00D86448"/>
    <w:rsid w:val="00D8659F"/>
    <w:rsid w:val="00D8670D"/>
    <w:rsid w:val="00D867FB"/>
    <w:rsid w:val="00D86979"/>
    <w:rsid w:val="00D871DA"/>
    <w:rsid w:val="00D8730E"/>
    <w:rsid w:val="00D87C96"/>
    <w:rsid w:val="00D87D04"/>
    <w:rsid w:val="00D87E41"/>
    <w:rsid w:val="00D87F10"/>
    <w:rsid w:val="00D9010B"/>
    <w:rsid w:val="00D9057B"/>
    <w:rsid w:val="00D905AA"/>
    <w:rsid w:val="00D9071A"/>
    <w:rsid w:val="00D907E3"/>
    <w:rsid w:val="00D9080D"/>
    <w:rsid w:val="00D90870"/>
    <w:rsid w:val="00D90C09"/>
    <w:rsid w:val="00D9129C"/>
    <w:rsid w:val="00D9158C"/>
    <w:rsid w:val="00D92229"/>
    <w:rsid w:val="00D923D7"/>
    <w:rsid w:val="00D92AAC"/>
    <w:rsid w:val="00D92B35"/>
    <w:rsid w:val="00D92D8E"/>
    <w:rsid w:val="00D92DE4"/>
    <w:rsid w:val="00D92FF2"/>
    <w:rsid w:val="00D933BC"/>
    <w:rsid w:val="00D9361F"/>
    <w:rsid w:val="00D9415F"/>
    <w:rsid w:val="00D949FB"/>
    <w:rsid w:val="00D957D2"/>
    <w:rsid w:val="00D95A5D"/>
    <w:rsid w:val="00D95B42"/>
    <w:rsid w:val="00D95BAD"/>
    <w:rsid w:val="00D96035"/>
    <w:rsid w:val="00D962CD"/>
    <w:rsid w:val="00D968BE"/>
    <w:rsid w:val="00D96989"/>
    <w:rsid w:val="00D96A6E"/>
    <w:rsid w:val="00D971E1"/>
    <w:rsid w:val="00D97C66"/>
    <w:rsid w:val="00D97F1A"/>
    <w:rsid w:val="00DA0C3D"/>
    <w:rsid w:val="00DA133D"/>
    <w:rsid w:val="00DA142D"/>
    <w:rsid w:val="00DA1630"/>
    <w:rsid w:val="00DA178C"/>
    <w:rsid w:val="00DA1794"/>
    <w:rsid w:val="00DA1B42"/>
    <w:rsid w:val="00DA1EA7"/>
    <w:rsid w:val="00DA2027"/>
    <w:rsid w:val="00DA211E"/>
    <w:rsid w:val="00DA2473"/>
    <w:rsid w:val="00DA274F"/>
    <w:rsid w:val="00DA2C24"/>
    <w:rsid w:val="00DA2C72"/>
    <w:rsid w:val="00DA3198"/>
    <w:rsid w:val="00DA3A0C"/>
    <w:rsid w:val="00DA3AD0"/>
    <w:rsid w:val="00DA3DE2"/>
    <w:rsid w:val="00DA4BB2"/>
    <w:rsid w:val="00DA4C00"/>
    <w:rsid w:val="00DA4E41"/>
    <w:rsid w:val="00DA50FA"/>
    <w:rsid w:val="00DA5645"/>
    <w:rsid w:val="00DA576D"/>
    <w:rsid w:val="00DA5DE4"/>
    <w:rsid w:val="00DA5EEE"/>
    <w:rsid w:val="00DA62D1"/>
    <w:rsid w:val="00DA661C"/>
    <w:rsid w:val="00DA6A16"/>
    <w:rsid w:val="00DA6AE2"/>
    <w:rsid w:val="00DA6B69"/>
    <w:rsid w:val="00DA6C12"/>
    <w:rsid w:val="00DA774B"/>
    <w:rsid w:val="00DA77D2"/>
    <w:rsid w:val="00DA7E16"/>
    <w:rsid w:val="00DB0187"/>
    <w:rsid w:val="00DB0BB5"/>
    <w:rsid w:val="00DB0BD9"/>
    <w:rsid w:val="00DB0EDE"/>
    <w:rsid w:val="00DB0F44"/>
    <w:rsid w:val="00DB0FCC"/>
    <w:rsid w:val="00DB1283"/>
    <w:rsid w:val="00DB14C0"/>
    <w:rsid w:val="00DB1829"/>
    <w:rsid w:val="00DB1A48"/>
    <w:rsid w:val="00DB1AA7"/>
    <w:rsid w:val="00DB22CD"/>
    <w:rsid w:val="00DB2432"/>
    <w:rsid w:val="00DB2ABE"/>
    <w:rsid w:val="00DB348E"/>
    <w:rsid w:val="00DB391B"/>
    <w:rsid w:val="00DB39C6"/>
    <w:rsid w:val="00DB4290"/>
    <w:rsid w:val="00DB4814"/>
    <w:rsid w:val="00DB4923"/>
    <w:rsid w:val="00DB4A5A"/>
    <w:rsid w:val="00DB4C24"/>
    <w:rsid w:val="00DB4C8B"/>
    <w:rsid w:val="00DB4E1F"/>
    <w:rsid w:val="00DB5376"/>
    <w:rsid w:val="00DB55AD"/>
    <w:rsid w:val="00DB5B71"/>
    <w:rsid w:val="00DB6249"/>
    <w:rsid w:val="00DB62D4"/>
    <w:rsid w:val="00DB7733"/>
    <w:rsid w:val="00DB7F14"/>
    <w:rsid w:val="00DB7FCB"/>
    <w:rsid w:val="00DC0670"/>
    <w:rsid w:val="00DC0EE7"/>
    <w:rsid w:val="00DC114A"/>
    <w:rsid w:val="00DC150A"/>
    <w:rsid w:val="00DC185C"/>
    <w:rsid w:val="00DC1921"/>
    <w:rsid w:val="00DC1FAF"/>
    <w:rsid w:val="00DC209D"/>
    <w:rsid w:val="00DC2469"/>
    <w:rsid w:val="00DC2707"/>
    <w:rsid w:val="00DC28FC"/>
    <w:rsid w:val="00DC2C28"/>
    <w:rsid w:val="00DC2CB5"/>
    <w:rsid w:val="00DC326E"/>
    <w:rsid w:val="00DC346D"/>
    <w:rsid w:val="00DC34C7"/>
    <w:rsid w:val="00DC38A6"/>
    <w:rsid w:val="00DC3AD2"/>
    <w:rsid w:val="00DC3C1F"/>
    <w:rsid w:val="00DC5090"/>
    <w:rsid w:val="00DC518D"/>
    <w:rsid w:val="00DC54EF"/>
    <w:rsid w:val="00DC5D82"/>
    <w:rsid w:val="00DC5F45"/>
    <w:rsid w:val="00DC5F60"/>
    <w:rsid w:val="00DC5FB9"/>
    <w:rsid w:val="00DC6398"/>
    <w:rsid w:val="00DC6805"/>
    <w:rsid w:val="00DC6853"/>
    <w:rsid w:val="00DC6AF3"/>
    <w:rsid w:val="00DC6BFF"/>
    <w:rsid w:val="00DC72FC"/>
    <w:rsid w:val="00DC75AF"/>
    <w:rsid w:val="00DC7B08"/>
    <w:rsid w:val="00DD0094"/>
    <w:rsid w:val="00DD04C3"/>
    <w:rsid w:val="00DD0800"/>
    <w:rsid w:val="00DD0D29"/>
    <w:rsid w:val="00DD0F09"/>
    <w:rsid w:val="00DD112C"/>
    <w:rsid w:val="00DD1513"/>
    <w:rsid w:val="00DD1551"/>
    <w:rsid w:val="00DD1CA5"/>
    <w:rsid w:val="00DD1D5C"/>
    <w:rsid w:val="00DD1EAE"/>
    <w:rsid w:val="00DD2BC0"/>
    <w:rsid w:val="00DD2D53"/>
    <w:rsid w:val="00DD2E66"/>
    <w:rsid w:val="00DD315D"/>
    <w:rsid w:val="00DD36E6"/>
    <w:rsid w:val="00DD3731"/>
    <w:rsid w:val="00DD37F3"/>
    <w:rsid w:val="00DD3914"/>
    <w:rsid w:val="00DD46D1"/>
    <w:rsid w:val="00DD4A0B"/>
    <w:rsid w:val="00DD50D0"/>
    <w:rsid w:val="00DD5546"/>
    <w:rsid w:val="00DD5573"/>
    <w:rsid w:val="00DD56AB"/>
    <w:rsid w:val="00DD5712"/>
    <w:rsid w:val="00DD5E7E"/>
    <w:rsid w:val="00DD608B"/>
    <w:rsid w:val="00DD6291"/>
    <w:rsid w:val="00DD734E"/>
    <w:rsid w:val="00DD7587"/>
    <w:rsid w:val="00DD7666"/>
    <w:rsid w:val="00DD7896"/>
    <w:rsid w:val="00DD7AEC"/>
    <w:rsid w:val="00DD7C8D"/>
    <w:rsid w:val="00DD7F0F"/>
    <w:rsid w:val="00DE0023"/>
    <w:rsid w:val="00DE00DE"/>
    <w:rsid w:val="00DE03CD"/>
    <w:rsid w:val="00DE07DA"/>
    <w:rsid w:val="00DE1301"/>
    <w:rsid w:val="00DE1446"/>
    <w:rsid w:val="00DE17D7"/>
    <w:rsid w:val="00DE1A52"/>
    <w:rsid w:val="00DE1CD3"/>
    <w:rsid w:val="00DE27C1"/>
    <w:rsid w:val="00DE29F5"/>
    <w:rsid w:val="00DE2E4C"/>
    <w:rsid w:val="00DE3406"/>
    <w:rsid w:val="00DE359C"/>
    <w:rsid w:val="00DE4660"/>
    <w:rsid w:val="00DE4881"/>
    <w:rsid w:val="00DE4C92"/>
    <w:rsid w:val="00DE4D09"/>
    <w:rsid w:val="00DE4E86"/>
    <w:rsid w:val="00DE4EDB"/>
    <w:rsid w:val="00DE520A"/>
    <w:rsid w:val="00DE5281"/>
    <w:rsid w:val="00DE58CD"/>
    <w:rsid w:val="00DE58E1"/>
    <w:rsid w:val="00DE5DAB"/>
    <w:rsid w:val="00DE5DC1"/>
    <w:rsid w:val="00DE5F0A"/>
    <w:rsid w:val="00DE62EA"/>
    <w:rsid w:val="00DE6A58"/>
    <w:rsid w:val="00DE7193"/>
    <w:rsid w:val="00DE78C1"/>
    <w:rsid w:val="00DE78C6"/>
    <w:rsid w:val="00DE79B7"/>
    <w:rsid w:val="00DE7B4B"/>
    <w:rsid w:val="00DE7CFF"/>
    <w:rsid w:val="00DF0525"/>
    <w:rsid w:val="00DF0563"/>
    <w:rsid w:val="00DF087A"/>
    <w:rsid w:val="00DF0D65"/>
    <w:rsid w:val="00DF1759"/>
    <w:rsid w:val="00DF1BA3"/>
    <w:rsid w:val="00DF22D5"/>
    <w:rsid w:val="00DF270B"/>
    <w:rsid w:val="00DF2876"/>
    <w:rsid w:val="00DF28A2"/>
    <w:rsid w:val="00DF2B8C"/>
    <w:rsid w:val="00DF31BA"/>
    <w:rsid w:val="00DF421B"/>
    <w:rsid w:val="00DF46EF"/>
    <w:rsid w:val="00DF4B1E"/>
    <w:rsid w:val="00DF4B68"/>
    <w:rsid w:val="00DF4C72"/>
    <w:rsid w:val="00DF5215"/>
    <w:rsid w:val="00DF52BF"/>
    <w:rsid w:val="00DF55DA"/>
    <w:rsid w:val="00DF6122"/>
    <w:rsid w:val="00DF61CE"/>
    <w:rsid w:val="00DF64CD"/>
    <w:rsid w:val="00DF6D58"/>
    <w:rsid w:val="00DF6DC6"/>
    <w:rsid w:val="00DF7671"/>
    <w:rsid w:val="00DF78C1"/>
    <w:rsid w:val="00DF7A48"/>
    <w:rsid w:val="00E00689"/>
    <w:rsid w:val="00E007F1"/>
    <w:rsid w:val="00E0087A"/>
    <w:rsid w:val="00E00DA4"/>
    <w:rsid w:val="00E01294"/>
    <w:rsid w:val="00E0191D"/>
    <w:rsid w:val="00E01A17"/>
    <w:rsid w:val="00E01A2F"/>
    <w:rsid w:val="00E01C62"/>
    <w:rsid w:val="00E02359"/>
    <w:rsid w:val="00E026B6"/>
    <w:rsid w:val="00E031C0"/>
    <w:rsid w:val="00E038B7"/>
    <w:rsid w:val="00E03AAF"/>
    <w:rsid w:val="00E03B45"/>
    <w:rsid w:val="00E03D24"/>
    <w:rsid w:val="00E03E19"/>
    <w:rsid w:val="00E03E97"/>
    <w:rsid w:val="00E03F13"/>
    <w:rsid w:val="00E0430C"/>
    <w:rsid w:val="00E04A71"/>
    <w:rsid w:val="00E04DE3"/>
    <w:rsid w:val="00E0535C"/>
    <w:rsid w:val="00E057D1"/>
    <w:rsid w:val="00E057D8"/>
    <w:rsid w:val="00E05A27"/>
    <w:rsid w:val="00E0639A"/>
    <w:rsid w:val="00E0673A"/>
    <w:rsid w:val="00E06A5F"/>
    <w:rsid w:val="00E06BC6"/>
    <w:rsid w:val="00E07033"/>
    <w:rsid w:val="00E07157"/>
    <w:rsid w:val="00E073F5"/>
    <w:rsid w:val="00E074D8"/>
    <w:rsid w:val="00E077CC"/>
    <w:rsid w:val="00E07CA2"/>
    <w:rsid w:val="00E07E7A"/>
    <w:rsid w:val="00E1029C"/>
    <w:rsid w:val="00E10879"/>
    <w:rsid w:val="00E10895"/>
    <w:rsid w:val="00E10B3F"/>
    <w:rsid w:val="00E10DC0"/>
    <w:rsid w:val="00E11951"/>
    <w:rsid w:val="00E119B1"/>
    <w:rsid w:val="00E11ABE"/>
    <w:rsid w:val="00E12870"/>
    <w:rsid w:val="00E128CC"/>
    <w:rsid w:val="00E12C3A"/>
    <w:rsid w:val="00E12DD2"/>
    <w:rsid w:val="00E12FC1"/>
    <w:rsid w:val="00E1306E"/>
    <w:rsid w:val="00E1331A"/>
    <w:rsid w:val="00E138AF"/>
    <w:rsid w:val="00E13B41"/>
    <w:rsid w:val="00E13C2F"/>
    <w:rsid w:val="00E13F6B"/>
    <w:rsid w:val="00E140BF"/>
    <w:rsid w:val="00E14511"/>
    <w:rsid w:val="00E1482B"/>
    <w:rsid w:val="00E151D2"/>
    <w:rsid w:val="00E15265"/>
    <w:rsid w:val="00E1542F"/>
    <w:rsid w:val="00E157A5"/>
    <w:rsid w:val="00E15EFC"/>
    <w:rsid w:val="00E160CC"/>
    <w:rsid w:val="00E161E8"/>
    <w:rsid w:val="00E1626E"/>
    <w:rsid w:val="00E162D1"/>
    <w:rsid w:val="00E16340"/>
    <w:rsid w:val="00E164B6"/>
    <w:rsid w:val="00E1708B"/>
    <w:rsid w:val="00E17145"/>
    <w:rsid w:val="00E1769C"/>
    <w:rsid w:val="00E17F0A"/>
    <w:rsid w:val="00E200AD"/>
    <w:rsid w:val="00E2031A"/>
    <w:rsid w:val="00E20529"/>
    <w:rsid w:val="00E2068B"/>
    <w:rsid w:val="00E20B3F"/>
    <w:rsid w:val="00E20C9A"/>
    <w:rsid w:val="00E211D4"/>
    <w:rsid w:val="00E212B6"/>
    <w:rsid w:val="00E2134E"/>
    <w:rsid w:val="00E21EDA"/>
    <w:rsid w:val="00E21F17"/>
    <w:rsid w:val="00E22224"/>
    <w:rsid w:val="00E22626"/>
    <w:rsid w:val="00E22645"/>
    <w:rsid w:val="00E22734"/>
    <w:rsid w:val="00E2283B"/>
    <w:rsid w:val="00E22A6D"/>
    <w:rsid w:val="00E22BDC"/>
    <w:rsid w:val="00E22C15"/>
    <w:rsid w:val="00E22C88"/>
    <w:rsid w:val="00E230CF"/>
    <w:rsid w:val="00E23368"/>
    <w:rsid w:val="00E2390F"/>
    <w:rsid w:val="00E23DD5"/>
    <w:rsid w:val="00E23FB7"/>
    <w:rsid w:val="00E241F1"/>
    <w:rsid w:val="00E24222"/>
    <w:rsid w:val="00E24384"/>
    <w:rsid w:val="00E245AB"/>
    <w:rsid w:val="00E24650"/>
    <w:rsid w:val="00E24BFF"/>
    <w:rsid w:val="00E24C59"/>
    <w:rsid w:val="00E250A2"/>
    <w:rsid w:val="00E25546"/>
    <w:rsid w:val="00E25952"/>
    <w:rsid w:val="00E25FC8"/>
    <w:rsid w:val="00E265EA"/>
    <w:rsid w:val="00E26A98"/>
    <w:rsid w:val="00E26C62"/>
    <w:rsid w:val="00E27192"/>
    <w:rsid w:val="00E276AC"/>
    <w:rsid w:val="00E27E2E"/>
    <w:rsid w:val="00E27F3C"/>
    <w:rsid w:val="00E3035B"/>
    <w:rsid w:val="00E30713"/>
    <w:rsid w:val="00E308BE"/>
    <w:rsid w:val="00E315FB"/>
    <w:rsid w:val="00E31A6E"/>
    <w:rsid w:val="00E324C0"/>
    <w:rsid w:val="00E326ED"/>
    <w:rsid w:val="00E32F84"/>
    <w:rsid w:val="00E3335F"/>
    <w:rsid w:val="00E338F0"/>
    <w:rsid w:val="00E33B5D"/>
    <w:rsid w:val="00E33C84"/>
    <w:rsid w:val="00E33D58"/>
    <w:rsid w:val="00E340DF"/>
    <w:rsid w:val="00E343B4"/>
    <w:rsid w:val="00E34855"/>
    <w:rsid w:val="00E34C25"/>
    <w:rsid w:val="00E34C52"/>
    <w:rsid w:val="00E35037"/>
    <w:rsid w:val="00E353C4"/>
    <w:rsid w:val="00E355F1"/>
    <w:rsid w:val="00E35778"/>
    <w:rsid w:val="00E366CB"/>
    <w:rsid w:val="00E367A1"/>
    <w:rsid w:val="00E36ECF"/>
    <w:rsid w:val="00E37078"/>
    <w:rsid w:val="00E37440"/>
    <w:rsid w:val="00E376CB"/>
    <w:rsid w:val="00E378A5"/>
    <w:rsid w:val="00E37947"/>
    <w:rsid w:val="00E37EA5"/>
    <w:rsid w:val="00E400DE"/>
    <w:rsid w:val="00E40756"/>
    <w:rsid w:val="00E40E98"/>
    <w:rsid w:val="00E412B6"/>
    <w:rsid w:val="00E41A34"/>
    <w:rsid w:val="00E41C2E"/>
    <w:rsid w:val="00E420A6"/>
    <w:rsid w:val="00E424A6"/>
    <w:rsid w:val="00E426D4"/>
    <w:rsid w:val="00E42B59"/>
    <w:rsid w:val="00E42DE2"/>
    <w:rsid w:val="00E43379"/>
    <w:rsid w:val="00E43574"/>
    <w:rsid w:val="00E436D9"/>
    <w:rsid w:val="00E43828"/>
    <w:rsid w:val="00E43987"/>
    <w:rsid w:val="00E44688"/>
    <w:rsid w:val="00E448EA"/>
    <w:rsid w:val="00E44BDE"/>
    <w:rsid w:val="00E45392"/>
    <w:rsid w:val="00E455A2"/>
    <w:rsid w:val="00E45690"/>
    <w:rsid w:val="00E45A78"/>
    <w:rsid w:val="00E45DCE"/>
    <w:rsid w:val="00E46489"/>
    <w:rsid w:val="00E464CA"/>
    <w:rsid w:val="00E465B0"/>
    <w:rsid w:val="00E466C7"/>
    <w:rsid w:val="00E468D6"/>
    <w:rsid w:val="00E46BDE"/>
    <w:rsid w:val="00E47141"/>
    <w:rsid w:val="00E47209"/>
    <w:rsid w:val="00E476AD"/>
    <w:rsid w:val="00E47A9D"/>
    <w:rsid w:val="00E47F8F"/>
    <w:rsid w:val="00E501EF"/>
    <w:rsid w:val="00E502CC"/>
    <w:rsid w:val="00E50671"/>
    <w:rsid w:val="00E50799"/>
    <w:rsid w:val="00E507FC"/>
    <w:rsid w:val="00E509AA"/>
    <w:rsid w:val="00E509D7"/>
    <w:rsid w:val="00E50FE3"/>
    <w:rsid w:val="00E512D5"/>
    <w:rsid w:val="00E51398"/>
    <w:rsid w:val="00E51879"/>
    <w:rsid w:val="00E51906"/>
    <w:rsid w:val="00E51C33"/>
    <w:rsid w:val="00E51CF8"/>
    <w:rsid w:val="00E51D40"/>
    <w:rsid w:val="00E520D8"/>
    <w:rsid w:val="00E520FB"/>
    <w:rsid w:val="00E52C52"/>
    <w:rsid w:val="00E53079"/>
    <w:rsid w:val="00E5310C"/>
    <w:rsid w:val="00E53160"/>
    <w:rsid w:val="00E53B81"/>
    <w:rsid w:val="00E53D3B"/>
    <w:rsid w:val="00E54566"/>
    <w:rsid w:val="00E54578"/>
    <w:rsid w:val="00E54864"/>
    <w:rsid w:val="00E548EE"/>
    <w:rsid w:val="00E54A72"/>
    <w:rsid w:val="00E54DB9"/>
    <w:rsid w:val="00E556F0"/>
    <w:rsid w:val="00E55C70"/>
    <w:rsid w:val="00E56794"/>
    <w:rsid w:val="00E568A2"/>
    <w:rsid w:val="00E601F0"/>
    <w:rsid w:val="00E60323"/>
    <w:rsid w:val="00E6143F"/>
    <w:rsid w:val="00E6155E"/>
    <w:rsid w:val="00E61AD8"/>
    <w:rsid w:val="00E61BE0"/>
    <w:rsid w:val="00E61C98"/>
    <w:rsid w:val="00E62006"/>
    <w:rsid w:val="00E62393"/>
    <w:rsid w:val="00E624A4"/>
    <w:rsid w:val="00E624EB"/>
    <w:rsid w:val="00E6274A"/>
    <w:rsid w:val="00E63082"/>
    <w:rsid w:val="00E6327D"/>
    <w:rsid w:val="00E632C2"/>
    <w:rsid w:val="00E638B3"/>
    <w:rsid w:val="00E639E6"/>
    <w:rsid w:val="00E640C2"/>
    <w:rsid w:val="00E6442A"/>
    <w:rsid w:val="00E64C6D"/>
    <w:rsid w:val="00E65803"/>
    <w:rsid w:val="00E65859"/>
    <w:rsid w:val="00E65972"/>
    <w:rsid w:val="00E65C88"/>
    <w:rsid w:val="00E65DEE"/>
    <w:rsid w:val="00E66031"/>
    <w:rsid w:val="00E6608C"/>
    <w:rsid w:val="00E67086"/>
    <w:rsid w:val="00E6771E"/>
    <w:rsid w:val="00E679F0"/>
    <w:rsid w:val="00E67BA1"/>
    <w:rsid w:val="00E70847"/>
    <w:rsid w:val="00E71919"/>
    <w:rsid w:val="00E71987"/>
    <w:rsid w:val="00E71A11"/>
    <w:rsid w:val="00E71A5F"/>
    <w:rsid w:val="00E71BC2"/>
    <w:rsid w:val="00E71EF4"/>
    <w:rsid w:val="00E72134"/>
    <w:rsid w:val="00E72441"/>
    <w:rsid w:val="00E7297A"/>
    <w:rsid w:val="00E7378F"/>
    <w:rsid w:val="00E73885"/>
    <w:rsid w:val="00E73996"/>
    <w:rsid w:val="00E749F6"/>
    <w:rsid w:val="00E74DCF"/>
    <w:rsid w:val="00E752D4"/>
    <w:rsid w:val="00E7539B"/>
    <w:rsid w:val="00E75605"/>
    <w:rsid w:val="00E75FC3"/>
    <w:rsid w:val="00E761FE"/>
    <w:rsid w:val="00E7671C"/>
    <w:rsid w:val="00E76951"/>
    <w:rsid w:val="00E76CF0"/>
    <w:rsid w:val="00E77A20"/>
    <w:rsid w:val="00E77E55"/>
    <w:rsid w:val="00E77EFA"/>
    <w:rsid w:val="00E805F2"/>
    <w:rsid w:val="00E80816"/>
    <w:rsid w:val="00E809FA"/>
    <w:rsid w:val="00E80D07"/>
    <w:rsid w:val="00E8151A"/>
    <w:rsid w:val="00E8156F"/>
    <w:rsid w:val="00E816D8"/>
    <w:rsid w:val="00E81834"/>
    <w:rsid w:val="00E81928"/>
    <w:rsid w:val="00E819F8"/>
    <w:rsid w:val="00E82AF5"/>
    <w:rsid w:val="00E830FC"/>
    <w:rsid w:val="00E83278"/>
    <w:rsid w:val="00E83323"/>
    <w:rsid w:val="00E83324"/>
    <w:rsid w:val="00E839B0"/>
    <w:rsid w:val="00E83A98"/>
    <w:rsid w:val="00E83B56"/>
    <w:rsid w:val="00E83CEE"/>
    <w:rsid w:val="00E83FE0"/>
    <w:rsid w:val="00E84018"/>
    <w:rsid w:val="00E84F9D"/>
    <w:rsid w:val="00E85083"/>
    <w:rsid w:val="00E8576E"/>
    <w:rsid w:val="00E85E6E"/>
    <w:rsid w:val="00E867B8"/>
    <w:rsid w:val="00E86E0C"/>
    <w:rsid w:val="00E86FB2"/>
    <w:rsid w:val="00E872CE"/>
    <w:rsid w:val="00E873AC"/>
    <w:rsid w:val="00E878D0"/>
    <w:rsid w:val="00E87A2E"/>
    <w:rsid w:val="00E87D32"/>
    <w:rsid w:val="00E9019B"/>
    <w:rsid w:val="00E90771"/>
    <w:rsid w:val="00E907BC"/>
    <w:rsid w:val="00E90E06"/>
    <w:rsid w:val="00E91300"/>
    <w:rsid w:val="00E9136B"/>
    <w:rsid w:val="00E916DF"/>
    <w:rsid w:val="00E91A90"/>
    <w:rsid w:val="00E91F8D"/>
    <w:rsid w:val="00E92158"/>
    <w:rsid w:val="00E922BF"/>
    <w:rsid w:val="00E924B3"/>
    <w:rsid w:val="00E92629"/>
    <w:rsid w:val="00E927CD"/>
    <w:rsid w:val="00E929C8"/>
    <w:rsid w:val="00E92C23"/>
    <w:rsid w:val="00E93652"/>
    <w:rsid w:val="00E9382B"/>
    <w:rsid w:val="00E93CDA"/>
    <w:rsid w:val="00E93D7D"/>
    <w:rsid w:val="00E9451B"/>
    <w:rsid w:val="00E94541"/>
    <w:rsid w:val="00E9459A"/>
    <w:rsid w:val="00E945B7"/>
    <w:rsid w:val="00E9486B"/>
    <w:rsid w:val="00E94CDC"/>
    <w:rsid w:val="00E94D9D"/>
    <w:rsid w:val="00E94F51"/>
    <w:rsid w:val="00E9503F"/>
    <w:rsid w:val="00E95094"/>
    <w:rsid w:val="00E9513C"/>
    <w:rsid w:val="00E95612"/>
    <w:rsid w:val="00E9561C"/>
    <w:rsid w:val="00E958BB"/>
    <w:rsid w:val="00E95F25"/>
    <w:rsid w:val="00E9656A"/>
    <w:rsid w:val="00E96B9B"/>
    <w:rsid w:val="00E96C0D"/>
    <w:rsid w:val="00E96E47"/>
    <w:rsid w:val="00E97107"/>
    <w:rsid w:val="00E973E3"/>
    <w:rsid w:val="00E97713"/>
    <w:rsid w:val="00E97BE5"/>
    <w:rsid w:val="00E97C68"/>
    <w:rsid w:val="00EA052E"/>
    <w:rsid w:val="00EA0555"/>
    <w:rsid w:val="00EA0E25"/>
    <w:rsid w:val="00EA1310"/>
    <w:rsid w:val="00EA13F1"/>
    <w:rsid w:val="00EA16BD"/>
    <w:rsid w:val="00EA1981"/>
    <w:rsid w:val="00EA1C86"/>
    <w:rsid w:val="00EA1CE5"/>
    <w:rsid w:val="00EA20AB"/>
    <w:rsid w:val="00EA210A"/>
    <w:rsid w:val="00EA259C"/>
    <w:rsid w:val="00EA2660"/>
    <w:rsid w:val="00EA2A4A"/>
    <w:rsid w:val="00EA2A61"/>
    <w:rsid w:val="00EA2A93"/>
    <w:rsid w:val="00EA2C79"/>
    <w:rsid w:val="00EA2E2B"/>
    <w:rsid w:val="00EA3285"/>
    <w:rsid w:val="00EA3CBF"/>
    <w:rsid w:val="00EA3E40"/>
    <w:rsid w:val="00EA3E5B"/>
    <w:rsid w:val="00EA3E86"/>
    <w:rsid w:val="00EA3EAD"/>
    <w:rsid w:val="00EA41A3"/>
    <w:rsid w:val="00EA43A6"/>
    <w:rsid w:val="00EA4598"/>
    <w:rsid w:val="00EA4989"/>
    <w:rsid w:val="00EA4AC3"/>
    <w:rsid w:val="00EA4B44"/>
    <w:rsid w:val="00EA4FE7"/>
    <w:rsid w:val="00EA5A00"/>
    <w:rsid w:val="00EA5A82"/>
    <w:rsid w:val="00EA5BB8"/>
    <w:rsid w:val="00EA5F05"/>
    <w:rsid w:val="00EA65C5"/>
    <w:rsid w:val="00EA6A7C"/>
    <w:rsid w:val="00EA6D59"/>
    <w:rsid w:val="00EA6F4E"/>
    <w:rsid w:val="00EA7520"/>
    <w:rsid w:val="00EA75DF"/>
    <w:rsid w:val="00EA7949"/>
    <w:rsid w:val="00EA7CCC"/>
    <w:rsid w:val="00EB022A"/>
    <w:rsid w:val="00EB02B8"/>
    <w:rsid w:val="00EB035C"/>
    <w:rsid w:val="00EB0882"/>
    <w:rsid w:val="00EB0A15"/>
    <w:rsid w:val="00EB137F"/>
    <w:rsid w:val="00EB1591"/>
    <w:rsid w:val="00EB17D7"/>
    <w:rsid w:val="00EB1BEC"/>
    <w:rsid w:val="00EB1C02"/>
    <w:rsid w:val="00EB1EA9"/>
    <w:rsid w:val="00EB2178"/>
    <w:rsid w:val="00EB2551"/>
    <w:rsid w:val="00EB27DF"/>
    <w:rsid w:val="00EB2891"/>
    <w:rsid w:val="00EB2AEB"/>
    <w:rsid w:val="00EB2AF8"/>
    <w:rsid w:val="00EB3058"/>
    <w:rsid w:val="00EB311B"/>
    <w:rsid w:val="00EB3351"/>
    <w:rsid w:val="00EB3955"/>
    <w:rsid w:val="00EB3B04"/>
    <w:rsid w:val="00EB3EBE"/>
    <w:rsid w:val="00EB3F8A"/>
    <w:rsid w:val="00EB4B3A"/>
    <w:rsid w:val="00EB5182"/>
    <w:rsid w:val="00EB51C2"/>
    <w:rsid w:val="00EB580C"/>
    <w:rsid w:val="00EB5858"/>
    <w:rsid w:val="00EB5993"/>
    <w:rsid w:val="00EB5F7C"/>
    <w:rsid w:val="00EB61EE"/>
    <w:rsid w:val="00EB69A2"/>
    <w:rsid w:val="00EB6A13"/>
    <w:rsid w:val="00EB6E2A"/>
    <w:rsid w:val="00EB6EAA"/>
    <w:rsid w:val="00EB6EEE"/>
    <w:rsid w:val="00EB7285"/>
    <w:rsid w:val="00EB7557"/>
    <w:rsid w:val="00EB77B6"/>
    <w:rsid w:val="00EC016C"/>
    <w:rsid w:val="00EC0497"/>
    <w:rsid w:val="00EC08A4"/>
    <w:rsid w:val="00EC090F"/>
    <w:rsid w:val="00EC0D9A"/>
    <w:rsid w:val="00EC1799"/>
    <w:rsid w:val="00EC19F4"/>
    <w:rsid w:val="00EC1D92"/>
    <w:rsid w:val="00EC1E3E"/>
    <w:rsid w:val="00EC1F89"/>
    <w:rsid w:val="00EC231C"/>
    <w:rsid w:val="00EC24E7"/>
    <w:rsid w:val="00EC35C8"/>
    <w:rsid w:val="00EC3856"/>
    <w:rsid w:val="00EC398D"/>
    <w:rsid w:val="00EC3A16"/>
    <w:rsid w:val="00EC3BC7"/>
    <w:rsid w:val="00EC3FB6"/>
    <w:rsid w:val="00EC403F"/>
    <w:rsid w:val="00EC42C8"/>
    <w:rsid w:val="00EC4633"/>
    <w:rsid w:val="00EC46A4"/>
    <w:rsid w:val="00EC4942"/>
    <w:rsid w:val="00EC49AA"/>
    <w:rsid w:val="00EC4C31"/>
    <w:rsid w:val="00EC5878"/>
    <w:rsid w:val="00EC5AA7"/>
    <w:rsid w:val="00EC6132"/>
    <w:rsid w:val="00EC643B"/>
    <w:rsid w:val="00EC68D0"/>
    <w:rsid w:val="00EC7127"/>
    <w:rsid w:val="00EC7268"/>
    <w:rsid w:val="00EC7299"/>
    <w:rsid w:val="00EC73A9"/>
    <w:rsid w:val="00EC73C7"/>
    <w:rsid w:val="00EC7499"/>
    <w:rsid w:val="00EC7511"/>
    <w:rsid w:val="00EC7D60"/>
    <w:rsid w:val="00EC7EA6"/>
    <w:rsid w:val="00ED080B"/>
    <w:rsid w:val="00ED0935"/>
    <w:rsid w:val="00ED0F04"/>
    <w:rsid w:val="00ED15F8"/>
    <w:rsid w:val="00ED2083"/>
    <w:rsid w:val="00ED2286"/>
    <w:rsid w:val="00ED23C9"/>
    <w:rsid w:val="00ED2773"/>
    <w:rsid w:val="00ED27BB"/>
    <w:rsid w:val="00ED2BF4"/>
    <w:rsid w:val="00ED2C30"/>
    <w:rsid w:val="00ED335E"/>
    <w:rsid w:val="00ED34C7"/>
    <w:rsid w:val="00ED3EB0"/>
    <w:rsid w:val="00ED41D5"/>
    <w:rsid w:val="00ED425B"/>
    <w:rsid w:val="00ED4746"/>
    <w:rsid w:val="00ED485D"/>
    <w:rsid w:val="00ED49BB"/>
    <w:rsid w:val="00ED4A94"/>
    <w:rsid w:val="00ED4AFE"/>
    <w:rsid w:val="00ED4BAD"/>
    <w:rsid w:val="00ED4DE8"/>
    <w:rsid w:val="00ED4DEC"/>
    <w:rsid w:val="00ED513F"/>
    <w:rsid w:val="00ED52B2"/>
    <w:rsid w:val="00ED56B6"/>
    <w:rsid w:val="00ED5CD1"/>
    <w:rsid w:val="00ED5DBB"/>
    <w:rsid w:val="00ED62C4"/>
    <w:rsid w:val="00ED6464"/>
    <w:rsid w:val="00ED659F"/>
    <w:rsid w:val="00ED6FB0"/>
    <w:rsid w:val="00ED73FA"/>
    <w:rsid w:val="00ED73FB"/>
    <w:rsid w:val="00ED7A4C"/>
    <w:rsid w:val="00ED7BD4"/>
    <w:rsid w:val="00EE069F"/>
    <w:rsid w:val="00EE080F"/>
    <w:rsid w:val="00EE0825"/>
    <w:rsid w:val="00EE0836"/>
    <w:rsid w:val="00EE0E49"/>
    <w:rsid w:val="00EE1066"/>
    <w:rsid w:val="00EE1374"/>
    <w:rsid w:val="00EE14AA"/>
    <w:rsid w:val="00EE150E"/>
    <w:rsid w:val="00EE1543"/>
    <w:rsid w:val="00EE174A"/>
    <w:rsid w:val="00EE18C6"/>
    <w:rsid w:val="00EE1A08"/>
    <w:rsid w:val="00EE1AC5"/>
    <w:rsid w:val="00EE1C8C"/>
    <w:rsid w:val="00EE1DE2"/>
    <w:rsid w:val="00EE20D4"/>
    <w:rsid w:val="00EE25FD"/>
    <w:rsid w:val="00EE2910"/>
    <w:rsid w:val="00EE2B5A"/>
    <w:rsid w:val="00EE30DF"/>
    <w:rsid w:val="00EE31BB"/>
    <w:rsid w:val="00EE4109"/>
    <w:rsid w:val="00EE4431"/>
    <w:rsid w:val="00EE5A88"/>
    <w:rsid w:val="00EE5C1C"/>
    <w:rsid w:val="00EE5FE8"/>
    <w:rsid w:val="00EE600B"/>
    <w:rsid w:val="00EE636F"/>
    <w:rsid w:val="00EE6420"/>
    <w:rsid w:val="00EE65E4"/>
    <w:rsid w:val="00EE6826"/>
    <w:rsid w:val="00EE73A7"/>
    <w:rsid w:val="00EE7454"/>
    <w:rsid w:val="00EE79C0"/>
    <w:rsid w:val="00EE7BD6"/>
    <w:rsid w:val="00EE7EF4"/>
    <w:rsid w:val="00EE7FF9"/>
    <w:rsid w:val="00EF005C"/>
    <w:rsid w:val="00EF02C6"/>
    <w:rsid w:val="00EF0528"/>
    <w:rsid w:val="00EF0803"/>
    <w:rsid w:val="00EF0824"/>
    <w:rsid w:val="00EF0AD6"/>
    <w:rsid w:val="00EF0D39"/>
    <w:rsid w:val="00EF0E30"/>
    <w:rsid w:val="00EF118E"/>
    <w:rsid w:val="00EF1732"/>
    <w:rsid w:val="00EF17F5"/>
    <w:rsid w:val="00EF1815"/>
    <w:rsid w:val="00EF1B89"/>
    <w:rsid w:val="00EF1D5A"/>
    <w:rsid w:val="00EF2155"/>
    <w:rsid w:val="00EF2462"/>
    <w:rsid w:val="00EF2684"/>
    <w:rsid w:val="00EF2708"/>
    <w:rsid w:val="00EF293A"/>
    <w:rsid w:val="00EF2FA7"/>
    <w:rsid w:val="00EF30F7"/>
    <w:rsid w:val="00EF315F"/>
    <w:rsid w:val="00EF342B"/>
    <w:rsid w:val="00EF3B92"/>
    <w:rsid w:val="00EF3D09"/>
    <w:rsid w:val="00EF41D4"/>
    <w:rsid w:val="00EF4550"/>
    <w:rsid w:val="00EF489B"/>
    <w:rsid w:val="00EF48D2"/>
    <w:rsid w:val="00EF4CF8"/>
    <w:rsid w:val="00EF4E27"/>
    <w:rsid w:val="00EF5398"/>
    <w:rsid w:val="00EF55A2"/>
    <w:rsid w:val="00EF5832"/>
    <w:rsid w:val="00EF6970"/>
    <w:rsid w:val="00EF699A"/>
    <w:rsid w:val="00EF6CB3"/>
    <w:rsid w:val="00EF6F7F"/>
    <w:rsid w:val="00EF7414"/>
    <w:rsid w:val="00EF776C"/>
    <w:rsid w:val="00EF7892"/>
    <w:rsid w:val="00EF7BA8"/>
    <w:rsid w:val="00F00148"/>
    <w:rsid w:val="00F0082E"/>
    <w:rsid w:val="00F00B3D"/>
    <w:rsid w:val="00F01271"/>
    <w:rsid w:val="00F0140B"/>
    <w:rsid w:val="00F027EB"/>
    <w:rsid w:val="00F02B6D"/>
    <w:rsid w:val="00F02CA7"/>
    <w:rsid w:val="00F02DD7"/>
    <w:rsid w:val="00F03006"/>
    <w:rsid w:val="00F031DF"/>
    <w:rsid w:val="00F03234"/>
    <w:rsid w:val="00F0324E"/>
    <w:rsid w:val="00F0343E"/>
    <w:rsid w:val="00F036C9"/>
    <w:rsid w:val="00F03877"/>
    <w:rsid w:val="00F03961"/>
    <w:rsid w:val="00F03DA2"/>
    <w:rsid w:val="00F04911"/>
    <w:rsid w:val="00F04FE6"/>
    <w:rsid w:val="00F05A28"/>
    <w:rsid w:val="00F060BB"/>
    <w:rsid w:val="00F061FC"/>
    <w:rsid w:val="00F06520"/>
    <w:rsid w:val="00F068A4"/>
    <w:rsid w:val="00F07160"/>
    <w:rsid w:val="00F07339"/>
    <w:rsid w:val="00F0754F"/>
    <w:rsid w:val="00F0762D"/>
    <w:rsid w:val="00F07653"/>
    <w:rsid w:val="00F077FD"/>
    <w:rsid w:val="00F079A0"/>
    <w:rsid w:val="00F1008A"/>
    <w:rsid w:val="00F104D4"/>
    <w:rsid w:val="00F108DA"/>
    <w:rsid w:val="00F10B28"/>
    <w:rsid w:val="00F10B2E"/>
    <w:rsid w:val="00F10C31"/>
    <w:rsid w:val="00F11385"/>
    <w:rsid w:val="00F11AC5"/>
    <w:rsid w:val="00F12472"/>
    <w:rsid w:val="00F12545"/>
    <w:rsid w:val="00F12A80"/>
    <w:rsid w:val="00F13128"/>
    <w:rsid w:val="00F13253"/>
    <w:rsid w:val="00F134D1"/>
    <w:rsid w:val="00F137A3"/>
    <w:rsid w:val="00F140B9"/>
    <w:rsid w:val="00F1412D"/>
    <w:rsid w:val="00F14223"/>
    <w:rsid w:val="00F142A2"/>
    <w:rsid w:val="00F14456"/>
    <w:rsid w:val="00F145AC"/>
    <w:rsid w:val="00F1497D"/>
    <w:rsid w:val="00F15265"/>
    <w:rsid w:val="00F157D1"/>
    <w:rsid w:val="00F157F2"/>
    <w:rsid w:val="00F159CE"/>
    <w:rsid w:val="00F15BDB"/>
    <w:rsid w:val="00F15CB8"/>
    <w:rsid w:val="00F15E0D"/>
    <w:rsid w:val="00F161F3"/>
    <w:rsid w:val="00F1679D"/>
    <w:rsid w:val="00F16B2B"/>
    <w:rsid w:val="00F16EC5"/>
    <w:rsid w:val="00F16F4C"/>
    <w:rsid w:val="00F174C8"/>
    <w:rsid w:val="00F20837"/>
    <w:rsid w:val="00F209AB"/>
    <w:rsid w:val="00F20D81"/>
    <w:rsid w:val="00F20E13"/>
    <w:rsid w:val="00F20F98"/>
    <w:rsid w:val="00F21282"/>
    <w:rsid w:val="00F21B37"/>
    <w:rsid w:val="00F21C7D"/>
    <w:rsid w:val="00F21F88"/>
    <w:rsid w:val="00F22007"/>
    <w:rsid w:val="00F2207A"/>
    <w:rsid w:val="00F22080"/>
    <w:rsid w:val="00F2208F"/>
    <w:rsid w:val="00F227A1"/>
    <w:rsid w:val="00F2293E"/>
    <w:rsid w:val="00F229C3"/>
    <w:rsid w:val="00F22E83"/>
    <w:rsid w:val="00F2317A"/>
    <w:rsid w:val="00F23379"/>
    <w:rsid w:val="00F23423"/>
    <w:rsid w:val="00F239EB"/>
    <w:rsid w:val="00F23CF6"/>
    <w:rsid w:val="00F24D6C"/>
    <w:rsid w:val="00F25952"/>
    <w:rsid w:val="00F25FE3"/>
    <w:rsid w:val="00F2681F"/>
    <w:rsid w:val="00F26C6A"/>
    <w:rsid w:val="00F2731B"/>
    <w:rsid w:val="00F27375"/>
    <w:rsid w:val="00F273D4"/>
    <w:rsid w:val="00F2749F"/>
    <w:rsid w:val="00F3019B"/>
    <w:rsid w:val="00F30289"/>
    <w:rsid w:val="00F3036B"/>
    <w:rsid w:val="00F30A3F"/>
    <w:rsid w:val="00F30F23"/>
    <w:rsid w:val="00F314A8"/>
    <w:rsid w:val="00F317FC"/>
    <w:rsid w:val="00F318D2"/>
    <w:rsid w:val="00F320D4"/>
    <w:rsid w:val="00F321F2"/>
    <w:rsid w:val="00F3248F"/>
    <w:rsid w:val="00F32C95"/>
    <w:rsid w:val="00F3371E"/>
    <w:rsid w:val="00F33743"/>
    <w:rsid w:val="00F34187"/>
    <w:rsid w:val="00F342A8"/>
    <w:rsid w:val="00F34F1F"/>
    <w:rsid w:val="00F35221"/>
    <w:rsid w:val="00F354B5"/>
    <w:rsid w:val="00F3554E"/>
    <w:rsid w:val="00F35617"/>
    <w:rsid w:val="00F3583B"/>
    <w:rsid w:val="00F35BB2"/>
    <w:rsid w:val="00F35E6D"/>
    <w:rsid w:val="00F362F3"/>
    <w:rsid w:val="00F36801"/>
    <w:rsid w:val="00F36A58"/>
    <w:rsid w:val="00F36F49"/>
    <w:rsid w:val="00F37ACC"/>
    <w:rsid w:val="00F37AD4"/>
    <w:rsid w:val="00F37F5F"/>
    <w:rsid w:val="00F40180"/>
    <w:rsid w:val="00F4022D"/>
    <w:rsid w:val="00F40268"/>
    <w:rsid w:val="00F40741"/>
    <w:rsid w:val="00F40852"/>
    <w:rsid w:val="00F411E0"/>
    <w:rsid w:val="00F41273"/>
    <w:rsid w:val="00F4183F"/>
    <w:rsid w:val="00F418AD"/>
    <w:rsid w:val="00F41F36"/>
    <w:rsid w:val="00F41FA0"/>
    <w:rsid w:val="00F42977"/>
    <w:rsid w:val="00F42B5F"/>
    <w:rsid w:val="00F42C7C"/>
    <w:rsid w:val="00F42D89"/>
    <w:rsid w:val="00F431CE"/>
    <w:rsid w:val="00F431EA"/>
    <w:rsid w:val="00F4352D"/>
    <w:rsid w:val="00F43C04"/>
    <w:rsid w:val="00F43F26"/>
    <w:rsid w:val="00F4405E"/>
    <w:rsid w:val="00F442BF"/>
    <w:rsid w:val="00F44B32"/>
    <w:rsid w:val="00F44BBE"/>
    <w:rsid w:val="00F44C35"/>
    <w:rsid w:val="00F44C3A"/>
    <w:rsid w:val="00F44D80"/>
    <w:rsid w:val="00F45040"/>
    <w:rsid w:val="00F456F4"/>
    <w:rsid w:val="00F461E7"/>
    <w:rsid w:val="00F464B6"/>
    <w:rsid w:val="00F466CA"/>
    <w:rsid w:val="00F46C0E"/>
    <w:rsid w:val="00F47040"/>
    <w:rsid w:val="00F47309"/>
    <w:rsid w:val="00F473F1"/>
    <w:rsid w:val="00F47536"/>
    <w:rsid w:val="00F47F37"/>
    <w:rsid w:val="00F500B2"/>
    <w:rsid w:val="00F50226"/>
    <w:rsid w:val="00F502D5"/>
    <w:rsid w:val="00F504A2"/>
    <w:rsid w:val="00F505CC"/>
    <w:rsid w:val="00F5072E"/>
    <w:rsid w:val="00F50A79"/>
    <w:rsid w:val="00F50AB3"/>
    <w:rsid w:val="00F50C61"/>
    <w:rsid w:val="00F51354"/>
    <w:rsid w:val="00F514D4"/>
    <w:rsid w:val="00F51721"/>
    <w:rsid w:val="00F518FC"/>
    <w:rsid w:val="00F51F1F"/>
    <w:rsid w:val="00F529F4"/>
    <w:rsid w:val="00F52C4B"/>
    <w:rsid w:val="00F52FB8"/>
    <w:rsid w:val="00F52FC9"/>
    <w:rsid w:val="00F53040"/>
    <w:rsid w:val="00F53DA3"/>
    <w:rsid w:val="00F53E0A"/>
    <w:rsid w:val="00F53EB7"/>
    <w:rsid w:val="00F54038"/>
    <w:rsid w:val="00F54109"/>
    <w:rsid w:val="00F5453D"/>
    <w:rsid w:val="00F54704"/>
    <w:rsid w:val="00F54983"/>
    <w:rsid w:val="00F54A81"/>
    <w:rsid w:val="00F54DD2"/>
    <w:rsid w:val="00F54EC2"/>
    <w:rsid w:val="00F552A7"/>
    <w:rsid w:val="00F554AA"/>
    <w:rsid w:val="00F554E1"/>
    <w:rsid w:val="00F55C6D"/>
    <w:rsid w:val="00F5625F"/>
    <w:rsid w:val="00F56373"/>
    <w:rsid w:val="00F56620"/>
    <w:rsid w:val="00F5667F"/>
    <w:rsid w:val="00F56794"/>
    <w:rsid w:val="00F576A3"/>
    <w:rsid w:val="00F57714"/>
    <w:rsid w:val="00F57B15"/>
    <w:rsid w:val="00F57E46"/>
    <w:rsid w:val="00F57E79"/>
    <w:rsid w:val="00F57FED"/>
    <w:rsid w:val="00F60783"/>
    <w:rsid w:val="00F60C1F"/>
    <w:rsid w:val="00F6119B"/>
    <w:rsid w:val="00F61F35"/>
    <w:rsid w:val="00F6200F"/>
    <w:rsid w:val="00F626A8"/>
    <w:rsid w:val="00F627D9"/>
    <w:rsid w:val="00F62E5C"/>
    <w:rsid w:val="00F63379"/>
    <w:rsid w:val="00F634AB"/>
    <w:rsid w:val="00F63B00"/>
    <w:rsid w:val="00F63C1D"/>
    <w:rsid w:val="00F63EC5"/>
    <w:rsid w:val="00F643CD"/>
    <w:rsid w:val="00F64474"/>
    <w:rsid w:val="00F6456B"/>
    <w:rsid w:val="00F645B6"/>
    <w:rsid w:val="00F64CB9"/>
    <w:rsid w:val="00F64D89"/>
    <w:rsid w:val="00F653EA"/>
    <w:rsid w:val="00F657CB"/>
    <w:rsid w:val="00F65907"/>
    <w:rsid w:val="00F65B5E"/>
    <w:rsid w:val="00F65BFB"/>
    <w:rsid w:val="00F65C27"/>
    <w:rsid w:val="00F6680E"/>
    <w:rsid w:val="00F669CC"/>
    <w:rsid w:val="00F66CCC"/>
    <w:rsid w:val="00F66CF5"/>
    <w:rsid w:val="00F66E86"/>
    <w:rsid w:val="00F678E9"/>
    <w:rsid w:val="00F70018"/>
    <w:rsid w:val="00F70052"/>
    <w:rsid w:val="00F70076"/>
    <w:rsid w:val="00F70091"/>
    <w:rsid w:val="00F70769"/>
    <w:rsid w:val="00F70781"/>
    <w:rsid w:val="00F70842"/>
    <w:rsid w:val="00F70B7B"/>
    <w:rsid w:val="00F70EEE"/>
    <w:rsid w:val="00F7102F"/>
    <w:rsid w:val="00F71AFD"/>
    <w:rsid w:val="00F71C21"/>
    <w:rsid w:val="00F7205B"/>
    <w:rsid w:val="00F72692"/>
    <w:rsid w:val="00F7330F"/>
    <w:rsid w:val="00F7345F"/>
    <w:rsid w:val="00F7356F"/>
    <w:rsid w:val="00F73AB7"/>
    <w:rsid w:val="00F73BBD"/>
    <w:rsid w:val="00F7423E"/>
    <w:rsid w:val="00F74717"/>
    <w:rsid w:val="00F74877"/>
    <w:rsid w:val="00F748D7"/>
    <w:rsid w:val="00F74A04"/>
    <w:rsid w:val="00F74A50"/>
    <w:rsid w:val="00F7575E"/>
    <w:rsid w:val="00F76002"/>
    <w:rsid w:val="00F760F4"/>
    <w:rsid w:val="00F761C8"/>
    <w:rsid w:val="00F76A8C"/>
    <w:rsid w:val="00F7704A"/>
    <w:rsid w:val="00F77633"/>
    <w:rsid w:val="00F779CE"/>
    <w:rsid w:val="00F800CF"/>
    <w:rsid w:val="00F80BC4"/>
    <w:rsid w:val="00F80C69"/>
    <w:rsid w:val="00F80F3F"/>
    <w:rsid w:val="00F81CE5"/>
    <w:rsid w:val="00F81E79"/>
    <w:rsid w:val="00F822EC"/>
    <w:rsid w:val="00F822FF"/>
    <w:rsid w:val="00F82408"/>
    <w:rsid w:val="00F82794"/>
    <w:rsid w:val="00F82CBB"/>
    <w:rsid w:val="00F8346B"/>
    <w:rsid w:val="00F838E3"/>
    <w:rsid w:val="00F840C2"/>
    <w:rsid w:val="00F840DA"/>
    <w:rsid w:val="00F843C4"/>
    <w:rsid w:val="00F84580"/>
    <w:rsid w:val="00F84754"/>
    <w:rsid w:val="00F85789"/>
    <w:rsid w:val="00F85A8A"/>
    <w:rsid w:val="00F86848"/>
    <w:rsid w:val="00F868A7"/>
    <w:rsid w:val="00F86EC7"/>
    <w:rsid w:val="00F87186"/>
    <w:rsid w:val="00F8735A"/>
    <w:rsid w:val="00F87CA7"/>
    <w:rsid w:val="00F87FE8"/>
    <w:rsid w:val="00F900F8"/>
    <w:rsid w:val="00F903BC"/>
    <w:rsid w:val="00F90C27"/>
    <w:rsid w:val="00F9104A"/>
    <w:rsid w:val="00F9169A"/>
    <w:rsid w:val="00F91987"/>
    <w:rsid w:val="00F919FC"/>
    <w:rsid w:val="00F91B1B"/>
    <w:rsid w:val="00F91C32"/>
    <w:rsid w:val="00F91FF5"/>
    <w:rsid w:val="00F9239A"/>
    <w:rsid w:val="00F924C9"/>
    <w:rsid w:val="00F92C52"/>
    <w:rsid w:val="00F92FEF"/>
    <w:rsid w:val="00F931B6"/>
    <w:rsid w:val="00F93440"/>
    <w:rsid w:val="00F93645"/>
    <w:rsid w:val="00F93EAF"/>
    <w:rsid w:val="00F943E3"/>
    <w:rsid w:val="00F947F1"/>
    <w:rsid w:val="00F94C6A"/>
    <w:rsid w:val="00F94CF2"/>
    <w:rsid w:val="00F94DAA"/>
    <w:rsid w:val="00F951C7"/>
    <w:rsid w:val="00F95413"/>
    <w:rsid w:val="00F956AD"/>
    <w:rsid w:val="00F95786"/>
    <w:rsid w:val="00F9586F"/>
    <w:rsid w:val="00F95FD5"/>
    <w:rsid w:val="00F96245"/>
    <w:rsid w:val="00F966DD"/>
    <w:rsid w:val="00F967FD"/>
    <w:rsid w:val="00F96C4A"/>
    <w:rsid w:val="00F96D4F"/>
    <w:rsid w:val="00F972C4"/>
    <w:rsid w:val="00F97360"/>
    <w:rsid w:val="00F973CB"/>
    <w:rsid w:val="00F97864"/>
    <w:rsid w:val="00F97E98"/>
    <w:rsid w:val="00FA00DC"/>
    <w:rsid w:val="00FA0537"/>
    <w:rsid w:val="00FA0B72"/>
    <w:rsid w:val="00FA0FA6"/>
    <w:rsid w:val="00FA13F9"/>
    <w:rsid w:val="00FA1540"/>
    <w:rsid w:val="00FA1704"/>
    <w:rsid w:val="00FA1B70"/>
    <w:rsid w:val="00FA1D6B"/>
    <w:rsid w:val="00FA1DF2"/>
    <w:rsid w:val="00FA2757"/>
    <w:rsid w:val="00FA2D55"/>
    <w:rsid w:val="00FA30F5"/>
    <w:rsid w:val="00FA3466"/>
    <w:rsid w:val="00FA393E"/>
    <w:rsid w:val="00FA3A78"/>
    <w:rsid w:val="00FA3AFA"/>
    <w:rsid w:val="00FA3B57"/>
    <w:rsid w:val="00FA3CB7"/>
    <w:rsid w:val="00FA3D59"/>
    <w:rsid w:val="00FA3F04"/>
    <w:rsid w:val="00FA4368"/>
    <w:rsid w:val="00FA4604"/>
    <w:rsid w:val="00FA4B3B"/>
    <w:rsid w:val="00FA4D4B"/>
    <w:rsid w:val="00FA50A8"/>
    <w:rsid w:val="00FA5A1F"/>
    <w:rsid w:val="00FA5BD7"/>
    <w:rsid w:val="00FA5E81"/>
    <w:rsid w:val="00FA5E93"/>
    <w:rsid w:val="00FA5F05"/>
    <w:rsid w:val="00FA639C"/>
    <w:rsid w:val="00FA63D9"/>
    <w:rsid w:val="00FA6473"/>
    <w:rsid w:val="00FA6644"/>
    <w:rsid w:val="00FA68AE"/>
    <w:rsid w:val="00FA69DC"/>
    <w:rsid w:val="00FA6FD7"/>
    <w:rsid w:val="00FA7086"/>
    <w:rsid w:val="00FA71C2"/>
    <w:rsid w:val="00FA74A2"/>
    <w:rsid w:val="00FA7592"/>
    <w:rsid w:val="00FA7A82"/>
    <w:rsid w:val="00FB048A"/>
    <w:rsid w:val="00FB058B"/>
    <w:rsid w:val="00FB0998"/>
    <w:rsid w:val="00FB0CDA"/>
    <w:rsid w:val="00FB0DD1"/>
    <w:rsid w:val="00FB250A"/>
    <w:rsid w:val="00FB2610"/>
    <w:rsid w:val="00FB26F3"/>
    <w:rsid w:val="00FB2DC6"/>
    <w:rsid w:val="00FB3C74"/>
    <w:rsid w:val="00FB3FC3"/>
    <w:rsid w:val="00FB42C6"/>
    <w:rsid w:val="00FB495E"/>
    <w:rsid w:val="00FB53D6"/>
    <w:rsid w:val="00FB5B9D"/>
    <w:rsid w:val="00FB5C21"/>
    <w:rsid w:val="00FB5CE4"/>
    <w:rsid w:val="00FB5F7C"/>
    <w:rsid w:val="00FB65E7"/>
    <w:rsid w:val="00FB6A3E"/>
    <w:rsid w:val="00FB6B65"/>
    <w:rsid w:val="00FB6D02"/>
    <w:rsid w:val="00FB6D96"/>
    <w:rsid w:val="00FB6E83"/>
    <w:rsid w:val="00FB762C"/>
    <w:rsid w:val="00FB7AE1"/>
    <w:rsid w:val="00FB7CD3"/>
    <w:rsid w:val="00FB7DC4"/>
    <w:rsid w:val="00FC1150"/>
    <w:rsid w:val="00FC16B7"/>
    <w:rsid w:val="00FC1CF0"/>
    <w:rsid w:val="00FC2407"/>
    <w:rsid w:val="00FC25CF"/>
    <w:rsid w:val="00FC2B45"/>
    <w:rsid w:val="00FC3095"/>
    <w:rsid w:val="00FC3688"/>
    <w:rsid w:val="00FC4040"/>
    <w:rsid w:val="00FC5229"/>
    <w:rsid w:val="00FC52D1"/>
    <w:rsid w:val="00FC55EA"/>
    <w:rsid w:val="00FC569F"/>
    <w:rsid w:val="00FC5D5D"/>
    <w:rsid w:val="00FC6724"/>
    <w:rsid w:val="00FC6937"/>
    <w:rsid w:val="00FC7372"/>
    <w:rsid w:val="00FC73D0"/>
    <w:rsid w:val="00FC74A0"/>
    <w:rsid w:val="00FC75AD"/>
    <w:rsid w:val="00FC7911"/>
    <w:rsid w:val="00FC7B98"/>
    <w:rsid w:val="00FC7C21"/>
    <w:rsid w:val="00FC7F1A"/>
    <w:rsid w:val="00FD047A"/>
    <w:rsid w:val="00FD0E6C"/>
    <w:rsid w:val="00FD0EA4"/>
    <w:rsid w:val="00FD101C"/>
    <w:rsid w:val="00FD1039"/>
    <w:rsid w:val="00FD1109"/>
    <w:rsid w:val="00FD1662"/>
    <w:rsid w:val="00FD1C3B"/>
    <w:rsid w:val="00FD1FA5"/>
    <w:rsid w:val="00FD21B4"/>
    <w:rsid w:val="00FD2A90"/>
    <w:rsid w:val="00FD2EF0"/>
    <w:rsid w:val="00FD33BD"/>
    <w:rsid w:val="00FD3DD3"/>
    <w:rsid w:val="00FD4A50"/>
    <w:rsid w:val="00FD4DBF"/>
    <w:rsid w:val="00FD4F6A"/>
    <w:rsid w:val="00FD5029"/>
    <w:rsid w:val="00FD5501"/>
    <w:rsid w:val="00FD59FE"/>
    <w:rsid w:val="00FD5D25"/>
    <w:rsid w:val="00FD5E24"/>
    <w:rsid w:val="00FD638A"/>
    <w:rsid w:val="00FD662E"/>
    <w:rsid w:val="00FD6F02"/>
    <w:rsid w:val="00FD71D5"/>
    <w:rsid w:val="00FD746D"/>
    <w:rsid w:val="00FD7486"/>
    <w:rsid w:val="00FD77C8"/>
    <w:rsid w:val="00FD7D86"/>
    <w:rsid w:val="00FE0062"/>
    <w:rsid w:val="00FE00CF"/>
    <w:rsid w:val="00FE0627"/>
    <w:rsid w:val="00FE09AC"/>
    <w:rsid w:val="00FE107A"/>
    <w:rsid w:val="00FE18FF"/>
    <w:rsid w:val="00FE1C4A"/>
    <w:rsid w:val="00FE1FBB"/>
    <w:rsid w:val="00FE2031"/>
    <w:rsid w:val="00FE268D"/>
    <w:rsid w:val="00FE295E"/>
    <w:rsid w:val="00FE29E9"/>
    <w:rsid w:val="00FE2F35"/>
    <w:rsid w:val="00FE3198"/>
    <w:rsid w:val="00FE3325"/>
    <w:rsid w:val="00FE33D2"/>
    <w:rsid w:val="00FE37EE"/>
    <w:rsid w:val="00FE3BA2"/>
    <w:rsid w:val="00FE4047"/>
    <w:rsid w:val="00FE40D8"/>
    <w:rsid w:val="00FE42B2"/>
    <w:rsid w:val="00FE460F"/>
    <w:rsid w:val="00FE478F"/>
    <w:rsid w:val="00FE48A2"/>
    <w:rsid w:val="00FE4B28"/>
    <w:rsid w:val="00FE5223"/>
    <w:rsid w:val="00FE52E4"/>
    <w:rsid w:val="00FE5400"/>
    <w:rsid w:val="00FE55D9"/>
    <w:rsid w:val="00FE5C8D"/>
    <w:rsid w:val="00FE5D04"/>
    <w:rsid w:val="00FE5EA1"/>
    <w:rsid w:val="00FE6902"/>
    <w:rsid w:val="00FE6AA1"/>
    <w:rsid w:val="00FE6B54"/>
    <w:rsid w:val="00FE6F3F"/>
    <w:rsid w:val="00FE6FA2"/>
    <w:rsid w:val="00FE74C6"/>
    <w:rsid w:val="00FE758D"/>
    <w:rsid w:val="00FE7B33"/>
    <w:rsid w:val="00FF04A9"/>
    <w:rsid w:val="00FF054C"/>
    <w:rsid w:val="00FF0BCA"/>
    <w:rsid w:val="00FF0DA4"/>
    <w:rsid w:val="00FF0DFC"/>
    <w:rsid w:val="00FF0E7F"/>
    <w:rsid w:val="00FF0FCC"/>
    <w:rsid w:val="00FF1426"/>
    <w:rsid w:val="00FF147D"/>
    <w:rsid w:val="00FF154D"/>
    <w:rsid w:val="00FF1D4D"/>
    <w:rsid w:val="00FF1F0D"/>
    <w:rsid w:val="00FF26C8"/>
    <w:rsid w:val="00FF2C2D"/>
    <w:rsid w:val="00FF3291"/>
    <w:rsid w:val="00FF3617"/>
    <w:rsid w:val="00FF3A80"/>
    <w:rsid w:val="00FF3BD5"/>
    <w:rsid w:val="00FF3C29"/>
    <w:rsid w:val="00FF3D55"/>
    <w:rsid w:val="00FF3F03"/>
    <w:rsid w:val="00FF4262"/>
    <w:rsid w:val="00FF4549"/>
    <w:rsid w:val="00FF4633"/>
    <w:rsid w:val="00FF4962"/>
    <w:rsid w:val="00FF4972"/>
    <w:rsid w:val="00FF4B89"/>
    <w:rsid w:val="00FF4EBD"/>
    <w:rsid w:val="00FF4F23"/>
    <w:rsid w:val="00FF51C9"/>
    <w:rsid w:val="00FF54C0"/>
    <w:rsid w:val="00FF60C6"/>
    <w:rsid w:val="00FF6593"/>
    <w:rsid w:val="00FF6736"/>
    <w:rsid w:val="00FF6A99"/>
    <w:rsid w:val="00FF6C98"/>
    <w:rsid w:val="00FF6E79"/>
    <w:rsid w:val="00FF7657"/>
    <w:rsid w:val="00FF784C"/>
    <w:rsid w:val="00FF7B0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4" fillcolor="none [3052]" strokecolor="none [3205]">
      <v:fill color="none [3052]"/>
      <v:stroke color="none [3205]" weight="1.25pt"/>
    </o:shapedefaults>
    <o:shapelayout v:ext="edit">
      <o:idmap v:ext="edit" data="1"/>
    </o:shapelayout>
  </w:shapeDefaults>
  <w:decimalSymbol w:val="."/>
  <w:listSeparator w:val=","/>
  <w15:docId w15:val="{7A045656-1956-4B45-B26A-0B608B48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C5C"/>
    <w:pPr>
      <w:numPr>
        <w:numId w:val="1"/>
      </w:numPr>
      <w:tabs>
        <w:tab w:val="left" w:pos="270"/>
      </w:tabs>
      <w:spacing w:after="200" w:line="276" w:lineRule="auto"/>
      <w:jc w:val="both"/>
    </w:pPr>
    <w:rPr>
      <w:rFonts w:ascii="Cambria" w:hAnsi="Cambria"/>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A84"/>
    <w:pPr>
      <w:tabs>
        <w:tab w:val="center" w:pos="4680"/>
        <w:tab w:val="right" w:pos="9360"/>
      </w:tabs>
      <w:spacing w:after="0" w:line="240" w:lineRule="auto"/>
    </w:pPr>
  </w:style>
  <w:style w:type="character" w:customStyle="1" w:styleId="HeaderChar">
    <w:name w:val="Header Char"/>
    <w:link w:val="Header"/>
    <w:uiPriority w:val="99"/>
    <w:rsid w:val="000C3A84"/>
    <w:rPr>
      <w:rFonts w:ascii="Cambria" w:hAnsi="Cambria"/>
      <w:sz w:val="22"/>
      <w:szCs w:val="22"/>
      <w:lang w:val="en-IN"/>
    </w:rPr>
  </w:style>
  <w:style w:type="paragraph" w:styleId="Footer">
    <w:name w:val="footer"/>
    <w:basedOn w:val="Normal"/>
    <w:link w:val="FooterChar"/>
    <w:uiPriority w:val="99"/>
    <w:unhideWhenUsed/>
    <w:rsid w:val="000C3A84"/>
    <w:pPr>
      <w:tabs>
        <w:tab w:val="center" w:pos="4680"/>
        <w:tab w:val="right" w:pos="9360"/>
      </w:tabs>
      <w:spacing w:after="0" w:line="240" w:lineRule="auto"/>
    </w:pPr>
  </w:style>
  <w:style w:type="character" w:customStyle="1" w:styleId="FooterChar">
    <w:name w:val="Footer Char"/>
    <w:link w:val="Footer"/>
    <w:uiPriority w:val="99"/>
    <w:rsid w:val="000C3A84"/>
    <w:rPr>
      <w:rFonts w:ascii="Cambria" w:hAnsi="Cambria"/>
      <w:sz w:val="22"/>
      <w:szCs w:val="22"/>
      <w:lang w:val="en-IN"/>
    </w:rPr>
  </w:style>
  <w:style w:type="paragraph" w:styleId="BalloonText">
    <w:name w:val="Balloon Text"/>
    <w:basedOn w:val="Normal"/>
    <w:link w:val="BalloonTextChar"/>
    <w:uiPriority w:val="99"/>
    <w:semiHidden/>
    <w:unhideWhenUsed/>
    <w:rsid w:val="000C3A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3A84"/>
    <w:rPr>
      <w:rFonts w:ascii="Tahoma" w:hAnsi="Tahoma" w:cs="Tahoma"/>
      <w:sz w:val="16"/>
      <w:szCs w:val="16"/>
      <w:lang w:val="en-IN"/>
    </w:rPr>
  </w:style>
  <w:style w:type="paragraph" w:styleId="NoSpacing">
    <w:name w:val="No Spacing"/>
    <w:link w:val="NoSpacingChar"/>
    <w:uiPriority w:val="1"/>
    <w:qFormat/>
    <w:rsid w:val="009D496A"/>
    <w:rPr>
      <w:rFonts w:eastAsia="Times New Roman"/>
      <w:sz w:val="22"/>
      <w:szCs w:val="22"/>
    </w:rPr>
  </w:style>
  <w:style w:type="character" w:customStyle="1" w:styleId="NoSpacingChar">
    <w:name w:val="No Spacing Char"/>
    <w:link w:val="NoSpacing"/>
    <w:uiPriority w:val="1"/>
    <w:rsid w:val="009D496A"/>
    <w:rPr>
      <w:rFonts w:eastAsia="Times New Roman"/>
      <w:sz w:val="22"/>
      <w:szCs w:val="22"/>
      <w:lang w:val="en-US" w:eastAsia="en-US" w:bidi="ar-SA"/>
    </w:rPr>
  </w:style>
  <w:style w:type="table" w:styleId="TableGrid">
    <w:name w:val="Table Grid"/>
    <w:basedOn w:val="TableNormal"/>
    <w:uiPriority w:val="59"/>
    <w:rsid w:val="004C1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70C0"/>
    <w:pPr>
      <w:contextualSpacing/>
    </w:pPr>
  </w:style>
  <w:style w:type="table" w:customStyle="1" w:styleId="LightShading1">
    <w:name w:val="Light Shading1"/>
    <w:basedOn w:val="TableNormal"/>
    <w:uiPriority w:val="60"/>
    <w:rsid w:val="008120E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1">
    <w:name w:val="Style1"/>
    <w:basedOn w:val="NoSpacing"/>
    <w:link w:val="Style1Char"/>
    <w:qFormat/>
    <w:rsid w:val="003B17A9"/>
  </w:style>
  <w:style w:type="paragraph" w:customStyle="1" w:styleId="Default">
    <w:name w:val="Default"/>
    <w:rsid w:val="008D1549"/>
    <w:pPr>
      <w:autoSpaceDE w:val="0"/>
      <w:autoSpaceDN w:val="0"/>
      <w:adjustRightInd w:val="0"/>
    </w:pPr>
    <w:rPr>
      <w:rFonts w:ascii="Book Antiqua" w:hAnsi="Book Antiqua" w:cs="Book Antiqua"/>
      <w:color w:val="000000"/>
      <w:sz w:val="24"/>
      <w:szCs w:val="24"/>
    </w:rPr>
  </w:style>
  <w:style w:type="character" w:customStyle="1" w:styleId="Style1Char">
    <w:name w:val="Style1 Char"/>
    <w:basedOn w:val="NoSpacingChar"/>
    <w:link w:val="Style1"/>
    <w:rsid w:val="003B17A9"/>
    <w:rPr>
      <w:rFonts w:eastAsia="Times New Roman"/>
      <w:sz w:val="22"/>
      <w:szCs w:val="22"/>
      <w:lang w:val="en-US" w:eastAsia="en-US" w:bidi="ar-SA"/>
    </w:rPr>
  </w:style>
  <w:style w:type="table" w:styleId="LightShading-Accent2">
    <w:name w:val="Light Shading Accent 2"/>
    <w:basedOn w:val="TableNormal"/>
    <w:uiPriority w:val="60"/>
    <w:rsid w:val="0000697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00697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Grid3-Accent6">
    <w:name w:val="Medium Grid 3 Accent 6"/>
    <w:basedOn w:val="TableNormal"/>
    <w:uiPriority w:val="69"/>
    <w:rsid w:val="00A728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Grid3-Accent1">
    <w:name w:val="Medium Grid 3 Accent 1"/>
    <w:basedOn w:val="TableNormal"/>
    <w:uiPriority w:val="69"/>
    <w:rsid w:val="00A728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rsid w:val="00A728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rsid w:val="00A728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rsid w:val="00A728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List1-Accent2">
    <w:name w:val="Medium List 1 Accent 2"/>
    <w:basedOn w:val="TableNormal"/>
    <w:uiPriority w:val="65"/>
    <w:rsid w:val="00A728EE"/>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paragraph" w:styleId="NormalWeb">
    <w:name w:val="Normal (Web)"/>
    <w:basedOn w:val="Normal"/>
    <w:uiPriority w:val="99"/>
    <w:semiHidden/>
    <w:unhideWhenUsed/>
    <w:rsid w:val="005141AE"/>
    <w:pPr>
      <w:numPr>
        <w:numId w:val="0"/>
      </w:numPr>
      <w:tabs>
        <w:tab w:val="clear" w:pos="270"/>
      </w:tabs>
      <w:spacing w:before="100" w:beforeAutospacing="1" w:after="100" w:afterAutospacing="1" w:line="240" w:lineRule="auto"/>
      <w:jc w:val="left"/>
    </w:pPr>
    <w:rPr>
      <w:rFonts w:ascii="Times New Roman" w:eastAsiaTheme="minorEastAsia" w:hAnsi="Times New Roman"/>
      <w:sz w:val="24"/>
      <w:szCs w:val="24"/>
      <w:lang w:val="en-US"/>
    </w:rPr>
  </w:style>
  <w:style w:type="table" w:styleId="MediumList1-Accent3">
    <w:name w:val="Medium List 1 Accent 3"/>
    <w:basedOn w:val="TableNormal"/>
    <w:uiPriority w:val="65"/>
    <w:rsid w:val="00013CDE"/>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paragraph" w:styleId="Title">
    <w:name w:val="Title"/>
    <w:basedOn w:val="Normal"/>
    <w:next w:val="Normal"/>
    <w:link w:val="TitleChar"/>
    <w:uiPriority w:val="10"/>
    <w:qFormat/>
    <w:rsid w:val="008F79F1"/>
    <w:pPr>
      <w:numPr>
        <w:numId w:val="0"/>
      </w:numPr>
      <w:pBdr>
        <w:bottom w:val="single" w:sz="8" w:space="4" w:color="3494BA" w:themeColor="accent1"/>
      </w:pBdr>
      <w:tabs>
        <w:tab w:val="clear" w:pos="270"/>
      </w:tabs>
      <w:spacing w:after="300" w:line="240" w:lineRule="auto"/>
      <w:contextualSpacing/>
      <w:jc w:val="left"/>
    </w:pPr>
    <w:rPr>
      <w:rFonts w:asciiTheme="majorHAnsi" w:eastAsiaTheme="majorEastAsia" w:hAnsiTheme="majorHAnsi" w:cstheme="majorBidi"/>
      <w:color w:val="292733"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8F79F1"/>
    <w:rPr>
      <w:rFonts w:asciiTheme="majorHAnsi" w:eastAsiaTheme="majorEastAsia" w:hAnsiTheme="majorHAnsi" w:cstheme="majorBidi"/>
      <w:color w:val="292733" w:themeColor="text2" w:themeShade="BF"/>
      <w:spacing w:val="5"/>
      <w:kern w:val="28"/>
      <w:sz w:val="52"/>
      <w:szCs w:val="52"/>
      <w:lang w:eastAsia="ja-JP"/>
    </w:rPr>
  </w:style>
  <w:style w:type="paragraph" w:styleId="Subtitle">
    <w:name w:val="Subtitle"/>
    <w:basedOn w:val="Normal"/>
    <w:next w:val="Normal"/>
    <w:link w:val="SubtitleChar"/>
    <w:uiPriority w:val="11"/>
    <w:qFormat/>
    <w:rsid w:val="008F79F1"/>
    <w:pPr>
      <w:numPr>
        <w:ilvl w:val="1"/>
        <w:numId w:val="0"/>
      </w:numPr>
      <w:tabs>
        <w:tab w:val="clear" w:pos="270"/>
      </w:tabs>
      <w:jc w:val="left"/>
    </w:pPr>
    <w:rPr>
      <w:rFonts w:asciiTheme="majorHAnsi" w:eastAsiaTheme="majorEastAsia" w:hAnsiTheme="majorHAnsi" w:cstheme="majorBidi"/>
      <w:i/>
      <w:iCs/>
      <w:color w:val="3494BA" w:themeColor="accent1"/>
      <w:spacing w:val="15"/>
      <w:sz w:val="24"/>
      <w:szCs w:val="24"/>
      <w:lang w:val="en-US" w:eastAsia="ja-JP"/>
    </w:rPr>
  </w:style>
  <w:style w:type="character" w:customStyle="1" w:styleId="SubtitleChar">
    <w:name w:val="Subtitle Char"/>
    <w:basedOn w:val="DefaultParagraphFont"/>
    <w:link w:val="Subtitle"/>
    <w:uiPriority w:val="11"/>
    <w:rsid w:val="008F79F1"/>
    <w:rPr>
      <w:rFonts w:asciiTheme="majorHAnsi" w:eastAsiaTheme="majorEastAsia" w:hAnsiTheme="majorHAnsi" w:cstheme="majorBidi"/>
      <w:i/>
      <w:iCs/>
      <w:color w:val="3494BA" w:themeColor="accent1"/>
      <w:spacing w:val="15"/>
      <w:sz w:val="24"/>
      <w:szCs w:val="24"/>
      <w:lang w:eastAsia="ja-JP"/>
    </w:rPr>
  </w:style>
  <w:style w:type="character" w:customStyle="1" w:styleId="apple-converted-space">
    <w:name w:val="apple-converted-space"/>
    <w:basedOn w:val="DefaultParagraphFont"/>
    <w:rsid w:val="00825B64"/>
  </w:style>
  <w:style w:type="table" w:customStyle="1" w:styleId="GridTable6Colorful-Accent31">
    <w:name w:val="Grid Table 6 Colorful - Accent 31"/>
    <w:basedOn w:val="TableNormal"/>
    <w:uiPriority w:val="51"/>
    <w:rsid w:val="00F20E13"/>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2-Accent31">
    <w:name w:val="List Table 2 - Accent 31"/>
    <w:basedOn w:val="TableNormal"/>
    <w:uiPriority w:val="47"/>
    <w:rsid w:val="00430FC0"/>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86">
      <w:bodyDiv w:val="1"/>
      <w:marLeft w:val="0"/>
      <w:marRight w:val="0"/>
      <w:marTop w:val="0"/>
      <w:marBottom w:val="0"/>
      <w:divBdr>
        <w:top w:val="none" w:sz="0" w:space="0" w:color="auto"/>
        <w:left w:val="none" w:sz="0" w:space="0" w:color="auto"/>
        <w:bottom w:val="none" w:sz="0" w:space="0" w:color="auto"/>
        <w:right w:val="none" w:sz="0" w:space="0" w:color="auto"/>
      </w:divBdr>
    </w:div>
    <w:div w:id="119037935">
      <w:bodyDiv w:val="1"/>
      <w:marLeft w:val="0"/>
      <w:marRight w:val="0"/>
      <w:marTop w:val="0"/>
      <w:marBottom w:val="0"/>
      <w:divBdr>
        <w:top w:val="none" w:sz="0" w:space="0" w:color="auto"/>
        <w:left w:val="none" w:sz="0" w:space="0" w:color="auto"/>
        <w:bottom w:val="none" w:sz="0" w:space="0" w:color="auto"/>
        <w:right w:val="none" w:sz="0" w:space="0" w:color="auto"/>
      </w:divBdr>
    </w:div>
    <w:div w:id="131482529">
      <w:bodyDiv w:val="1"/>
      <w:marLeft w:val="0"/>
      <w:marRight w:val="0"/>
      <w:marTop w:val="0"/>
      <w:marBottom w:val="0"/>
      <w:divBdr>
        <w:top w:val="none" w:sz="0" w:space="0" w:color="auto"/>
        <w:left w:val="none" w:sz="0" w:space="0" w:color="auto"/>
        <w:bottom w:val="none" w:sz="0" w:space="0" w:color="auto"/>
        <w:right w:val="none" w:sz="0" w:space="0" w:color="auto"/>
      </w:divBdr>
    </w:div>
    <w:div w:id="143856258">
      <w:bodyDiv w:val="1"/>
      <w:marLeft w:val="0"/>
      <w:marRight w:val="0"/>
      <w:marTop w:val="0"/>
      <w:marBottom w:val="0"/>
      <w:divBdr>
        <w:top w:val="none" w:sz="0" w:space="0" w:color="auto"/>
        <w:left w:val="none" w:sz="0" w:space="0" w:color="auto"/>
        <w:bottom w:val="none" w:sz="0" w:space="0" w:color="auto"/>
        <w:right w:val="none" w:sz="0" w:space="0" w:color="auto"/>
      </w:divBdr>
    </w:div>
    <w:div w:id="219482006">
      <w:bodyDiv w:val="1"/>
      <w:marLeft w:val="0"/>
      <w:marRight w:val="0"/>
      <w:marTop w:val="0"/>
      <w:marBottom w:val="0"/>
      <w:divBdr>
        <w:top w:val="none" w:sz="0" w:space="0" w:color="auto"/>
        <w:left w:val="none" w:sz="0" w:space="0" w:color="auto"/>
        <w:bottom w:val="none" w:sz="0" w:space="0" w:color="auto"/>
        <w:right w:val="none" w:sz="0" w:space="0" w:color="auto"/>
      </w:divBdr>
    </w:div>
    <w:div w:id="471799837">
      <w:bodyDiv w:val="1"/>
      <w:marLeft w:val="0"/>
      <w:marRight w:val="0"/>
      <w:marTop w:val="0"/>
      <w:marBottom w:val="0"/>
      <w:divBdr>
        <w:top w:val="none" w:sz="0" w:space="0" w:color="auto"/>
        <w:left w:val="none" w:sz="0" w:space="0" w:color="auto"/>
        <w:bottom w:val="none" w:sz="0" w:space="0" w:color="auto"/>
        <w:right w:val="none" w:sz="0" w:space="0" w:color="auto"/>
      </w:divBdr>
    </w:div>
    <w:div w:id="741759286">
      <w:bodyDiv w:val="1"/>
      <w:marLeft w:val="0"/>
      <w:marRight w:val="0"/>
      <w:marTop w:val="0"/>
      <w:marBottom w:val="0"/>
      <w:divBdr>
        <w:top w:val="none" w:sz="0" w:space="0" w:color="auto"/>
        <w:left w:val="none" w:sz="0" w:space="0" w:color="auto"/>
        <w:bottom w:val="none" w:sz="0" w:space="0" w:color="auto"/>
        <w:right w:val="none" w:sz="0" w:space="0" w:color="auto"/>
      </w:divBdr>
      <w:divsChild>
        <w:div w:id="1110008006">
          <w:marLeft w:val="547"/>
          <w:marRight w:val="0"/>
          <w:marTop w:val="0"/>
          <w:marBottom w:val="0"/>
          <w:divBdr>
            <w:top w:val="none" w:sz="0" w:space="0" w:color="auto"/>
            <w:left w:val="none" w:sz="0" w:space="0" w:color="auto"/>
            <w:bottom w:val="none" w:sz="0" w:space="0" w:color="auto"/>
            <w:right w:val="none" w:sz="0" w:space="0" w:color="auto"/>
          </w:divBdr>
        </w:div>
      </w:divsChild>
    </w:div>
    <w:div w:id="778455996">
      <w:bodyDiv w:val="1"/>
      <w:marLeft w:val="0"/>
      <w:marRight w:val="0"/>
      <w:marTop w:val="0"/>
      <w:marBottom w:val="0"/>
      <w:divBdr>
        <w:top w:val="none" w:sz="0" w:space="0" w:color="auto"/>
        <w:left w:val="none" w:sz="0" w:space="0" w:color="auto"/>
        <w:bottom w:val="none" w:sz="0" w:space="0" w:color="auto"/>
        <w:right w:val="none" w:sz="0" w:space="0" w:color="auto"/>
      </w:divBdr>
    </w:div>
    <w:div w:id="831989876">
      <w:bodyDiv w:val="1"/>
      <w:marLeft w:val="0"/>
      <w:marRight w:val="0"/>
      <w:marTop w:val="0"/>
      <w:marBottom w:val="0"/>
      <w:divBdr>
        <w:top w:val="none" w:sz="0" w:space="0" w:color="auto"/>
        <w:left w:val="none" w:sz="0" w:space="0" w:color="auto"/>
        <w:bottom w:val="none" w:sz="0" w:space="0" w:color="auto"/>
        <w:right w:val="none" w:sz="0" w:space="0" w:color="auto"/>
      </w:divBdr>
    </w:div>
    <w:div w:id="856502250">
      <w:bodyDiv w:val="1"/>
      <w:marLeft w:val="0"/>
      <w:marRight w:val="0"/>
      <w:marTop w:val="0"/>
      <w:marBottom w:val="0"/>
      <w:divBdr>
        <w:top w:val="none" w:sz="0" w:space="0" w:color="auto"/>
        <w:left w:val="none" w:sz="0" w:space="0" w:color="auto"/>
        <w:bottom w:val="none" w:sz="0" w:space="0" w:color="auto"/>
        <w:right w:val="none" w:sz="0" w:space="0" w:color="auto"/>
      </w:divBdr>
    </w:div>
    <w:div w:id="923222754">
      <w:bodyDiv w:val="1"/>
      <w:marLeft w:val="0"/>
      <w:marRight w:val="0"/>
      <w:marTop w:val="0"/>
      <w:marBottom w:val="0"/>
      <w:divBdr>
        <w:top w:val="none" w:sz="0" w:space="0" w:color="auto"/>
        <w:left w:val="none" w:sz="0" w:space="0" w:color="auto"/>
        <w:bottom w:val="none" w:sz="0" w:space="0" w:color="auto"/>
        <w:right w:val="none" w:sz="0" w:space="0" w:color="auto"/>
      </w:divBdr>
    </w:div>
    <w:div w:id="970404137">
      <w:bodyDiv w:val="1"/>
      <w:marLeft w:val="0"/>
      <w:marRight w:val="0"/>
      <w:marTop w:val="0"/>
      <w:marBottom w:val="0"/>
      <w:divBdr>
        <w:top w:val="none" w:sz="0" w:space="0" w:color="auto"/>
        <w:left w:val="none" w:sz="0" w:space="0" w:color="auto"/>
        <w:bottom w:val="none" w:sz="0" w:space="0" w:color="auto"/>
        <w:right w:val="none" w:sz="0" w:space="0" w:color="auto"/>
      </w:divBdr>
    </w:div>
    <w:div w:id="1019428569">
      <w:bodyDiv w:val="1"/>
      <w:marLeft w:val="0"/>
      <w:marRight w:val="0"/>
      <w:marTop w:val="0"/>
      <w:marBottom w:val="0"/>
      <w:divBdr>
        <w:top w:val="none" w:sz="0" w:space="0" w:color="auto"/>
        <w:left w:val="none" w:sz="0" w:space="0" w:color="auto"/>
        <w:bottom w:val="none" w:sz="0" w:space="0" w:color="auto"/>
        <w:right w:val="none" w:sz="0" w:space="0" w:color="auto"/>
      </w:divBdr>
    </w:div>
    <w:div w:id="1080249956">
      <w:bodyDiv w:val="1"/>
      <w:marLeft w:val="0"/>
      <w:marRight w:val="0"/>
      <w:marTop w:val="0"/>
      <w:marBottom w:val="0"/>
      <w:divBdr>
        <w:top w:val="none" w:sz="0" w:space="0" w:color="auto"/>
        <w:left w:val="none" w:sz="0" w:space="0" w:color="auto"/>
        <w:bottom w:val="none" w:sz="0" w:space="0" w:color="auto"/>
        <w:right w:val="none" w:sz="0" w:space="0" w:color="auto"/>
      </w:divBdr>
    </w:div>
    <w:div w:id="1169753080">
      <w:bodyDiv w:val="1"/>
      <w:marLeft w:val="0"/>
      <w:marRight w:val="0"/>
      <w:marTop w:val="0"/>
      <w:marBottom w:val="0"/>
      <w:divBdr>
        <w:top w:val="none" w:sz="0" w:space="0" w:color="auto"/>
        <w:left w:val="none" w:sz="0" w:space="0" w:color="auto"/>
        <w:bottom w:val="none" w:sz="0" w:space="0" w:color="auto"/>
        <w:right w:val="none" w:sz="0" w:space="0" w:color="auto"/>
      </w:divBdr>
    </w:div>
    <w:div w:id="1213158030">
      <w:bodyDiv w:val="1"/>
      <w:marLeft w:val="0"/>
      <w:marRight w:val="0"/>
      <w:marTop w:val="0"/>
      <w:marBottom w:val="0"/>
      <w:divBdr>
        <w:top w:val="none" w:sz="0" w:space="0" w:color="auto"/>
        <w:left w:val="none" w:sz="0" w:space="0" w:color="auto"/>
        <w:bottom w:val="none" w:sz="0" w:space="0" w:color="auto"/>
        <w:right w:val="none" w:sz="0" w:space="0" w:color="auto"/>
      </w:divBdr>
    </w:div>
    <w:div w:id="1297447219">
      <w:bodyDiv w:val="1"/>
      <w:marLeft w:val="0"/>
      <w:marRight w:val="0"/>
      <w:marTop w:val="0"/>
      <w:marBottom w:val="0"/>
      <w:divBdr>
        <w:top w:val="none" w:sz="0" w:space="0" w:color="auto"/>
        <w:left w:val="none" w:sz="0" w:space="0" w:color="auto"/>
        <w:bottom w:val="none" w:sz="0" w:space="0" w:color="auto"/>
        <w:right w:val="none" w:sz="0" w:space="0" w:color="auto"/>
      </w:divBdr>
    </w:div>
    <w:div w:id="1301419805">
      <w:bodyDiv w:val="1"/>
      <w:marLeft w:val="0"/>
      <w:marRight w:val="0"/>
      <w:marTop w:val="0"/>
      <w:marBottom w:val="0"/>
      <w:divBdr>
        <w:top w:val="none" w:sz="0" w:space="0" w:color="auto"/>
        <w:left w:val="none" w:sz="0" w:space="0" w:color="auto"/>
        <w:bottom w:val="none" w:sz="0" w:space="0" w:color="auto"/>
        <w:right w:val="none" w:sz="0" w:space="0" w:color="auto"/>
      </w:divBdr>
    </w:div>
    <w:div w:id="1332290997">
      <w:bodyDiv w:val="1"/>
      <w:marLeft w:val="0"/>
      <w:marRight w:val="0"/>
      <w:marTop w:val="0"/>
      <w:marBottom w:val="0"/>
      <w:divBdr>
        <w:top w:val="none" w:sz="0" w:space="0" w:color="auto"/>
        <w:left w:val="none" w:sz="0" w:space="0" w:color="auto"/>
        <w:bottom w:val="none" w:sz="0" w:space="0" w:color="auto"/>
        <w:right w:val="none" w:sz="0" w:space="0" w:color="auto"/>
      </w:divBdr>
    </w:div>
    <w:div w:id="1367482356">
      <w:bodyDiv w:val="1"/>
      <w:marLeft w:val="0"/>
      <w:marRight w:val="0"/>
      <w:marTop w:val="0"/>
      <w:marBottom w:val="0"/>
      <w:divBdr>
        <w:top w:val="none" w:sz="0" w:space="0" w:color="auto"/>
        <w:left w:val="none" w:sz="0" w:space="0" w:color="auto"/>
        <w:bottom w:val="none" w:sz="0" w:space="0" w:color="auto"/>
        <w:right w:val="none" w:sz="0" w:space="0" w:color="auto"/>
      </w:divBdr>
      <w:divsChild>
        <w:div w:id="1032539180">
          <w:marLeft w:val="547"/>
          <w:marRight w:val="0"/>
          <w:marTop w:val="0"/>
          <w:marBottom w:val="0"/>
          <w:divBdr>
            <w:top w:val="none" w:sz="0" w:space="0" w:color="auto"/>
            <w:left w:val="none" w:sz="0" w:space="0" w:color="auto"/>
            <w:bottom w:val="none" w:sz="0" w:space="0" w:color="auto"/>
            <w:right w:val="none" w:sz="0" w:space="0" w:color="auto"/>
          </w:divBdr>
        </w:div>
      </w:divsChild>
    </w:div>
    <w:div w:id="1421869715">
      <w:bodyDiv w:val="1"/>
      <w:marLeft w:val="0"/>
      <w:marRight w:val="0"/>
      <w:marTop w:val="0"/>
      <w:marBottom w:val="0"/>
      <w:divBdr>
        <w:top w:val="none" w:sz="0" w:space="0" w:color="auto"/>
        <w:left w:val="none" w:sz="0" w:space="0" w:color="auto"/>
        <w:bottom w:val="none" w:sz="0" w:space="0" w:color="auto"/>
        <w:right w:val="none" w:sz="0" w:space="0" w:color="auto"/>
      </w:divBdr>
    </w:div>
    <w:div w:id="1482578017">
      <w:bodyDiv w:val="1"/>
      <w:marLeft w:val="0"/>
      <w:marRight w:val="0"/>
      <w:marTop w:val="0"/>
      <w:marBottom w:val="0"/>
      <w:divBdr>
        <w:top w:val="none" w:sz="0" w:space="0" w:color="auto"/>
        <w:left w:val="none" w:sz="0" w:space="0" w:color="auto"/>
        <w:bottom w:val="none" w:sz="0" w:space="0" w:color="auto"/>
        <w:right w:val="none" w:sz="0" w:space="0" w:color="auto"/>
      </w:divBdr>
    </w:div>
    <w:div w:id="1663121565">
      <w:bodyDiv w:val="1"/>
      <w:marLeft w:val="0"/>
      <w:marRight w:val="0"/>
      <w:marTop w:val="0"/>
      <w:marBottom w:val="0"/>
      <w:divBdr>
        <w:top w:val="none" w:sz="0" w:space="0" w:color="auto"/>
        <w:left w:val="none" w:sz="0" w:space="0" w:color="auto"/>
        <w:bottom w:val="none" w:sz="0" w:space="0" w:color="auto"/>
        <w:right w:val="none" w:sz="0" w:space="0" w:color="auto"/>
      </w:divBdr>
    </w:div>
    <w:div w:id="1789276363">
      <w:bodyDiv w:val="1"/>
      <w:marLeft w:val="0"/>
      <w:marRight w:val="0"/>
      <w:marTop w:val="0"/>
      <w:marBottom w:val="0"/>
      <w:divBdr>
        <w:top w:val="none" w:sz="0" w:space="0" w:color="auto"/>
        <w:left w:val="none" w:sz="0" w:space="0" w:color="auto"/>
        <w:bottom w:val="none" w:sz="0" w:space="0" w:color="auto"/>
        <w:right w:val="none" w:sz="0" w:space="0" w:color="auto"/>
      </w:divBdr>
    </w:div>
    <w:div w:id="1851599298">
      <w:bodyDiv w:val="1"/>
      <w:marLeft w:val="0"/>
      <w:marRight w:val="0"/>
      <w:marTop w:val="0"/>
      <w:marBottom w:val="0"/>
      <w:divBdr>
        <w:top w:val="none" w:sz="0" w:space="0" w:color="auto"/>
        <w:left w:val="none" w:sz="0" w:space="0" w:color="auto"/>
        <w:bottom w:val="none" w:sz="0" w:space="0" w:color="auto"/>
        <w:right w:val="none" w:sz="0" w:space="0" w:color="auto"/>
      </w:divBdr>
    </w:div>
    <w:div w:id="1883712201">
      <w:bodyDiv w:val="1"/>
      <w:marLeft w:val="0"/>
      <w:marRight w:val="0"/>
      <w:marTop w:val="0"/>
      <w:marBottom w:val="0"/>
      <w:divBdr>
        <w:top w:val="none" w:sz="0" w:space="0" w:color="auto"/>
        <w:left w:val="none" w:sz="0" w:space="0" w:color="auto"/>
        <w:bottom w:val="none" w:sz="0" w:space="0" w:color="auto"/>
        <w:right w:val="none" w:sz="0" w:space="0" w:color="auto"/>
      </w:divBdr>
    </w:div>
    <w:div w:id="2017800877">
      <w:bodyDiv w:val="1"/>
      <w:marLeft w:val="0"/>
      <w:marRight w:val="0"/>
      <w:marTop w:val="0"/>
      <w:marBottom w:val="0"/>
      <w:divBdr>
        <w:top w:val="none" w:sz="0" w:space="0" w:color="auto"/>
        <w:left w:val="none" w:sz="0" w:space="0" w:color="auto"/>
        <w:bottom w:val="none" w:sz="0" w:space="0" w:color="auto"/>
        <w:right w:val="none" w:sz="0" w:space="0" w:color="auto"/>
      </w:divBdr>
    </w:div>
    <w:div w:id="2028167957">
      <w:bodyDiv w:val="1"/>
      <w:marLeft w:val="0"/>
      <w:marRight w:val="0"/>
      <w:marTop w:val="0"/>
      <w:marBottom w:val="0"/>
      <w:divBdr>
        <w:top w:val="none" w:sz="0" w:space="0" w:color="auto"/>
        <w:left w:val="none" w:sz="0" w:space="0" w:color="auto"/>
        <w:bottom w:val="none" w:sz="0" w:space="0" w:color="auto"/>
        <w:right w:val="none" w:sz="0" w:space="0" w:color="auto"/>
      </w:divBdr>
    </w:div>
    <w:div w:id="2036422822">
      <w:bodyDiv w:val="1"/>
      <w:marLeft w:val="0"/>
      <w:marRight w:val="0"/>
      <w:marTop w:val="0"/>
      <w:marBottom w:val="0"/>
      <w:divBdr>
        <w:top w:val="none" w:sz="0" w:space="0" w:color="auto"/>
        <w:left w:val="none" w:sz="0" w:space="0" w:color="auto"/>
        <w:bottom w:val="none" w:sz="0" w:space="0" w:color="auto"/>
        <w:right w:val="none" w:sz="0" w:space="0" w:color="auto"/>
      </w:divBdr>
    </w:div>
    <w:div w:id="2056658842">
      <w:bodyDiv w:val="1"/>
      <w:marLeft w:val="0"/>
      <w:marRight w:val="0"/>
      <w:marTop w:val="0"/>
      <w:marBottom w:val="0"/>
      <w:divBdr>
        <w:top w:val="none" w:sz="0" w:space="0" w:color="auto"/>
        <w:left w:val="none" w:sz="0" w:space="0" w:color="auto"/>
        <w:bottom w:val="none" w:sz="0" w:space="0" w:color="auto"/>
        <w:right w:val="none" w:sz="0" w:space="0" w:color="auto"/>
      </w:divBdr>
    </w:div>
    <w:div w:id="2065175999">
      <w:bodyDiv w:val="1"/>
      <w:marLeft w:val="0"/>
      <w:marRight w:val="0"/>
      <w:marTop w:val="0"/>
      <w:marBottom w:val="0"/>
      <w:divBdr>
        <w:top w:val="none" w:sz="0" w:space="0" w:color="auto"/>
        <w:left w:val="none" w:sz="0" w:space="0" w:color="auto"/>
        <w:bottom w:val="none" w:sz="0" w:space="0" w:color="auto"/>
        <w:right w:val="none" w:sz="0" w:space="0" w:color="auto"/>
      </w:divBdr>
    </w:div>
    <w:div w:id="212966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chart" Target="charts/chart5.xm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4.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6.png"/><Relationship Id="rId28" Type="http://schemas.openxmlformats.org/officeDocument/2006/relationships/header" Target="header3.xml"/><Relationship Id="rId10" Type="http://schemas.microsoft.com/office/2007/relationships/hdphoto" Target="media/hdphoto1.wdp"/><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hart" Target="charts/chart1.xml"/><Relationship Id="rId22" Type="http://schemas.openxmlformats.org/officeDocument/2006/relationships/header" Target="header2.xml"/><Relationship Id="rId27" Type="http://schemas.openxmlformats.org/officeDocument/2006/relationships/image" Target="media/image10.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E:\User%20Profiles\sakshi.arora\Desktop\Calculations%20%20April%202019%20-%20EOS.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F:\user%20frofile\shreya.sharma\Documents\Documents%20for%20Sakshi\Surveys\EOS\2019\April%202019\Calculations%20%20April%202019%20-%20EO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user%20frofile\shreya.sharma\Documents\Documents%20for%20Sakshi\Surveys\EOS\2019\April%202019\Calculations%20%20April%202019%20-%20EOS.xls"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E:\User%20Profiles\sakshi.arora\Desktop\Calculations%20%20April%202019%20-%20EOS.xls"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1" Type="http://schemas.openxmlformats.org/officeDocument/2006/relationships/oleObject" Target="file:///F:\user%20frofile\shreya.sharma\Documents\Documents%20for%20Sakshi\Surveys\EOS\2019\April%202019\Calculations%20%20April%202019%20-%20EO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user%20frofile\shreya.sharma\Documents\Documents%20for%20Sakshi\Surveys\EOS\2019\April%202019\Calculations%20%20April%202019%20-%20EO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user%20frofile\shreya.sharma\Documents\Documents%20for%20Sakshi\Surveys\EOS\2019\April%202019\Calculations%20%20April%202019%20-%20EOS.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user%20frofile\shreya.sharma\Documents\Documents%20for%20Sakshi\Surveys\EOS\2019\April%202019\Calculations%20%20April%202019%20-%20EO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900" b="1" i="0" baseline="0">
                <a:solidFill>
                  <a:sysClr val="windowText" lastClr="000000"/>
                </a:solidFill>
                <a:effectLst/>
              </a:rPr>
              <a:t>Gross Fixed Capital Formation as % of GDP</a:t>
            </a:r>
            <a:r>
              <a:rPr lang="en-IN" sz="900" b="1" i="0" baseline="-25000">
                <a:solidFill>
                  <a:sysClr val="windowText" lastClr="000000"/>
                </a:solidFill>
                <a:effectLst/>
              </a:rPr>
              <a:t>MP</a:t>
            </a:r>
            <a:r>
              <a:rPr lang="en-IN" sz="900" b="1" i="0" baseline="0">
                <a:solidFill>
                  <a:sysClr val="windowText" lastClr="000000"/>
                </a:solidFill>
                <a:effectLst/>
              </a:rPr>
              <a:t> (in %)</a:t>
            </a:r>
            <a:endParaRPr lang="en-IN" sz="7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077903978816806"/>
          <c:y val="0.25789085545722712"/>
          <c:w val="0.73916556337537453"/>
          <c:h val="0.5847217383225326"/>
        </c:manualLayout>
      </c:layout>
      <c:barChart>
        <c:barDir val="bar"/>
        <c:grouping val="clustered"/>
        <c:varyColors val="0"/>
        <c:ser>
          <c:idx val="0"/>
          <c:order val="0"/>
          <c:spPr>
            <a:solidFill>
              <a:srgbClr val="72878E"/>
            </a:solidFill>
            <a:ln>
              <a:noFill/>
            </a:ln>
            <a:effectLst/>
          </c:spPr>
          <c:invertIfNegative val="0"/>
          <c:dPt>
            <c:idx val="2"/>
            <c:invertIfNegative val="0"/>
            <c:bubble3D val="0"/>
            <c:spPr>
              <a:solidFill>
                <a:srgbClr val="75BDA7"/>
              </a:solidFill>
              <a:ln>
                <a:noFill/>
              </a:ln>
              <a:effectLst/>
            </c:spPr>
            <c:extLst xmlns:c16r2="http://schemas.microsoft.com/office/drawing/2015/06/chart">
              <c:ext xmlns:c16="http://schemas.microsoft.com/office/drawing/2014/chart" uri="{C3380CC4-5D6E-409C-BE32-E72D297353CC}">
                <c16:uniqueId val="{00000001-F6C8-4F2E-B0BF-52C95416365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j-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Charts!$AD$5:$AD$7</c:f>
              <c:strCache>
                <c:ptCount val="3"/>
                <c:pt idx="0">
                  <c:v>Q4 FY19</c:v>
                </c:pt>
                <c:pt idx="1">
                  <c:v>FY20</c:v>
                </c:pt>
                <c:pt idx="2">
                  <c:v>Q1 FY20</c:v>
                </c:pt>
              </c:strCache>
            </c:strRef>
          </c:cat>
          <c:val>
            <c:numRef>
              <c:f>Charts!$AE$5:$AE$7</c:f>
              <c:numCache>
                <c:formatCode>0.0</c:formatCode>
                <c:ptCount val="3"/>
                <c:pt idx="0">
                  <c:v>30.3</c:v>
                </c:pt>
                <c:pt idx="1">
                  <c:v>31</c:v>
                </c:pt>
                <c:pt idx="2">
                  <c:v>31.1</c:v>
                </c:pt>
              </c:numCache>
            </c:numRef>
          </c:val>
          <c:extLst xmlns:c16r2="http://schemas.microsoft.com/office/drawing/2015/06/chart">
            <c:ext xmlns:c16="http://schemas.microsoft.com/office/drawing/2014/chart" uri="{C3380CC4-5D6E-409C-BE32-E72D297353CC}">
              <c16:uniqueId val="{00000002-F6C8-4F2E-B0BF-52C954163658}"/>
            </c:ext>
          </c:extLst>
        </c:ser>
        <c:dLbls>
          <c:showLegendKey val="0"/>
          <c:showVal val="0"/>
          <c:showCatName val="0"/>
          <c:showSerName val="0"/>
          <c:showPercent val="0"/>
          <c:showBubbleSize val="0"/>
        </c:dLbls>
        <c:gapWidth val="182"/>
        <c:axId val="449182968"/>
        <c:axId val="449181008"/>
      </c:barChart>
      <c:catAx>
        <c:axId val="449182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449181008"/>
        <c:crosses val="autoZero"/>
        <c:auto val="1"/>
        <c:lblAlgn val="ctr"/>
        <c:lblOffset val="100"/>
        <c:noMultiLvlLbl val="0"/>
      </c:catAx>
      <c:valAx>
        <c:axId val="449181008"/>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4491829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Gross Fixed Capital Formation as % of GDPMP (in %)</a:t>
            </a:r>
          </a:p>
        </c:rich>
      </c:tx>
      <c:layout>
        <c:manualLayout>
          <c:xMode val="edge"/>
          <c:yMode val="edge"/>
          <c:x val="0.18938899529450715"/>
          <c:y val="0"/>
        </c:manualLayout>
      </c:layout>
      <c:overlay val="0"/>
    </c:title>
    <c:autoTitleDeleted val="0"/>
    <c:plotArea>
      <c:layout>
        <c:manualLayout>
          <c:layoutTarget val="inner"/>
          <c:xMode val="edge"/>
          <c:yMode val="edge"/>
          <c:x val="0.16769510061242349"/>
          <c:y val="0.20147456733471228"/>
          <c:w val="0.7784160104986878"/>
          <c:h val="0.66791468947176302"/>
        </c:manualLayout>
      </c:layout>
      <c:barChart>
        <c:barDir val="bar"/>
        <c:grouping val="clustered"/>
        <c:varyColors val="0"/>
        <c:dLbls>
          <c:showLegendKey val="0"/>
          <c:showVal val="0"/>
          <c:showCatName val="0"/>
          <c:showSerName val="0"/>
          <c:showPercent val="0"/>
          <c:showBubbleSize val="0"/>
        </c:dLbls>
        <c:gapWidth val="150"/>
        <c:axId val="449178264"/>
        <c:axId val="449184928"/>
      </c:barChart>
      <c:catAx>
        <c:axId val="449178264"/>
        <c:scaling>
          <c:orientation val="minMax"/>
        </c:scaling>
        <c:delete val="0"/>
        <c:axPos val="l"/>
        <c:numFmt formatCode="General" sourceLinked="1"/>
        <c:majorTickMark val="none"/>
        <c:minorTickMark val="none"/>
        <c:tickLblPos val="nextTo"/>
        <c:txPr>
          <a:bodyPr rot="0" vert="horz"/>
          <a:lstStyle/>
          <a:p>
            <a:pPr>
              <a:defRPr/>
            </a:pPr>
            <a:endParaRPr lang="en-US"/>
          </a:p>
        </c:txPr>
        <c:crossAx val="449184928"/>
        <c:crosses val="autoZero"/>
        <c:auto val="1"/>
        <c:lblAlgn val="ctr"/>
        <c:lblOffset val="100"/>
        <c:noMultiLvlLbl val="0"/>
      </c:catAx>
      <c:valAx>
        <c:axId val="449184928"/>
        <c:scaling>
          <c:orientation val="minMax"/>
        </c:scaling>
        <c:delete val="0"/>
        <c:axPos val="b"/>
        <c:numFmt formatCode="0.0" sourceLinked="1"/>
        <c:majorTickMark val="none"/>
        <c:minorTickMark val="none"/>
        <c:tickLblPos val="nextTo"/>
        <c:txPr>
          <a:bodyPr rot="0" vert="horz"/>
          <a:lstStyle/>
          <a:p>
            <a:pPr>
              <a:defRPr/>
            </a:pPr>
            <a:endParaRPr lang="en-US"/>
          </a:p>
        </c:txPr>
        <c:crossAx val="449178264"/>
        <c:crosses val="autoZero"/>
        <c:crossBetween val="between"/>
      </c:valAx>
      <c:spPr>
        <a:solidFill>
          <a:sysClr val="window" lastClr="FFFFFF"/>
        </a:solidFill>
      </c:spPr>
    </c:plotArea>
    <c:plotVisOnly val="1"/>
    <c:dispBlanksAs val="gap"/>
    <c:showDLblsOverMax val="0"/>
  </c:chart>
  <c:spPr>
    <a:solidFill>
      <a:sysClr val="window" lastClr="FFFFFF"/>
    </a:solidFill>
    <a:ln>
      <a:noFill/>
    </a:ln>
  </c:spPr>
  <c:txPr>
    <a:bodyPr/>
    <a:lstStyle/>
    <a:p>
      <a:pPr>
        <a:defRPr sz="900" b="0" i="0" u="none" strike="noStrike" baseline="0">
          <a:solidFill>
            <a:srgbClr val="000000"/>
          </a:solidFill>
          <a:latin typeface="Cambria"/>
          <a:ea typeface="Cambria"/>
          <a:cs typeface="Cambria"/>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3344561686874163"/>
          <c:y val="0"/>
        </c:manualLayout>
      </c:layout>
      <c:overlay val="1"/>
      <c:txPr>
        <a:bodyPr/>
        <a:lstStyle/>
        <a:p>
          <a:pPr>
            <a:defRPr sz="900" b="1" i="0" u="none" strike="noStrike" baseline="0">
              <a:solidFill>
                <a:srgbClr val="000000"/>
              </a:solidFill>
              <a:latin typeface="Cambria"/>
              <a:ea typeface="Cambria"/>
              <a:cs typeface="Cambria"/>
            </a:defRPr>
          </a:pPr>
          <a:endParaRPr lang="en-US"/>
        </a:p>
      </c:txPr>
    </c:title>
    <c:autoTitleDeleted val="0"/>
    <c:plotArea>
      <c:layout>
        <c:manualLayout>
          <c:layoutTarget val="inner"/>
          <c:xMode val="edge"/>
          <c:yMode val="edge"/>
          <c:x val="9.2528709501863482E-2"/>
          <c:y val="0.16425120772946863"/>
          <c:w val="0.86897610239664924"/>
          <c:h val="0.72584541062801955"/>
        </c:manualLayout>
      </c:layout>
      <c:barChart>
        <c:barDir val="col"/>
        <c:grouping val="clustered"/>
        <c:varyColors val="0"/>
        <c:ser>
          <c:idx val="0"/>
          <c:order val="0"/>
          <c:tx>
            <c:strRef>
              <c:f>Charts!$G$3</c:f>
              <c:strCache>
                <c:ptCount val="1"/>
                <c:pt idx="0">
                  <c:v>IIP Growth Forecast  (in %)</c:v>
                </c:pt>
              </c:strCache>
            </c:strRef>
          </c:tx>
          <c:spPr>
            <a:solidFill>
              <a:srgbClr val="72878E"/>
            </a:solidFill>
          </c:spPr>
          <c:invertIfNegative val="0"/>
          <c:dPt>
            <c:idx val="2"/>
            <c:invertIfNegative val="0"/>
            <c:bubble3D val="0"/>
            <c:spPr>
              <a:solidFill>
                <a:srgbClr val="75BDA7"/>
              </a:solidFill>
            </c:spPr>
            <c:extLst xmlns:c16r2="http://schemas.microsoft.com/office/drawing/2015/06/chart">
              <c:ext xmlns:c16="http://schemas.microsoft.com/office/drawing/2014/chart" uri="{C3380CC4-5D6E-409C-BE32-E72D297353CC}">
                <c16:uniqueId val="{00000001-8F8F-4133-AD14-D39C18749802}"/>
              </c:ext>
            </c:extLst>
          </c:dPt>
          <c:dPt>
            <c:idx val="3"/>
            <c:invertIfNegative val="0"/>
            <c:bubble3D val="0"/>
            <c:spPr>
              <a:solidFill>
                <a:srgbClr val="E97B9D"/>
              </a:solidFill>
            </c:spPr>
            <c:extLst xmlns:c16r2="http://schemas.microsoft.com/office/drawing/2015/06/chart">
              <c:ext xmlns:c16="http://schemas.microsoft.com/office/drawing/2014/chart" uri="{C3380CC4-5D6E-409C-BE32-E72D297353CC}">
                <c16:uniqueId val="{00000003-8F8F-4133-AD14-D39C18749802}"/>
              </c:ext>
            </c:extLst>
          </c:dPt>
          <c:dLbls>
            <c:spPr>
              <a:noFill/>
              <a:ln w="25400">
                <a:noFill/>
              </a:ln>
            </c:spPr>
            <c:txPr>
              <a:bodyPr wrap="square" lIns="38100" tIns="19050" rIns="38100" bIns="19050" anchor="ctr">
                <a:spAutoFit/>
              </a:bodyPr>
              <a:lstStyle/>
              <a:p>
                <a:pPr>
                  <a:defRPr sz="900" b="0" i="0" u="none" strike="noStrike" baseline="0">
                    <a:solidFill>
                      <a:srgbClr val="000000"/>
                    </a:solidFill>
                    <a:latin typeface="Cambria"/>
                    <a:ea typeface="Cambria"/>
                    <a:cs typeface="Cambria"/>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Charts!$F$4:$F$6</c:f>
              <c:strCache>
                <c:ptCount val="3"/>
                <c:pt idx="0">
                  <c:v>Q4 FY19</c:v>
                </c:pt>
                <c:pt idx="1">
                  <c:v>Q1 FY20</c:v>
                </c:pt>
                <c:pt idx="2">
                  <c:v>FY20</c:v>
                </c:pt>
              </c:strCache>
            </c:strRef>
          </c:cat>
          <c:val>
            <c:numRef>
              <c:f>Charts!$G$4:$G$6</c:f>
              <c:numCache>
                <c:formatCode>0.0</c:formatCode>
                <c:ptCount val="3"/>
                <c:pt idx="0">
                  <c:v>3.6</c:v>
                </c:pt>
                <c:pt idx="1">
                  <c:v>3.75</c:v>
                </c:pt>
                <c:pt idx="2">
                  <c:v>4.4050000000000002</c:v>
                </c:pt>
              </c:numCache>
            </c:numRef>
          </c:val>
          <c:extLst xmlns:c16r2="http://schemas.microsoft.com/office/drawing/2015/06/chart">
            <c:ext xmlns:c16="http://schemas.microsoft.com/office/drawing/2014/chart" uri="{C3380CC4-5D6E-409C-BE32-E72D297353CC}">
              <c16:uniqueId val="{00000004-8F8F-4133-AD14-D39C18749802}"/>
            </c:ext>
          </c:extLst>
        </c:ser>
        <c:dLbls>
          <c:showLegendKey val="0"/>
          <c:showVal val="0"/>
          <c:showCatName val="0"/>
          <c:showSerName val="0"/>
          <c:showPercent val="0"/>
          <c:showBubbleSize val="0"/>
        </c:dLbls>
        <c:gapWidth val="150"/>
        <c:axId val="449185320"/>
        <c:axId val="449178656"/>
      </c:barChart>
      <c:catAx>
        <c:axId val="449185320"/>
        <c:scaling>
          <c:orientation val="minMax"/>
        </c:scaling>
        <c:delete val="0"/>
        <c:axPos val="b"/>
        <c:numFmt formatCode="General" sourceLinked="1"/>
        <c:majorTickMark val="out"/>
        <c:minorTickMark val="none"/>
        <c:tickLblPos val="nextTo"/>
        <c:txPr>
          <a:bodyPr rot="0" vert="horz"/>
          <a:lstStyle/>
          <a:p>
            <a:pPr>
              <a:defRPr sz="900" b="0" i="0" u="none" strike="noStrike" baseline="0">
                <a:solidFill>
                  <a:srgbClr val="000000"/>
                </a:solidFill>
                <a:latin typeface="Cambria"/>
                <a:ea typeface="Cambria"/>
                <a:cs typeface="Cambria"/>
              </a:defRPr>
            </a:pPr>
            <a:endParaRPr lang="en-US"/>
          </a:p>
        </c:txPr>
        <c:crossAx val="449178656"/>
        <c:crosses val="autoZero"/>
        <c:auto val="1"/>
        <c:lblAlgn val="ctr"/>
        <c:lblOffset val="100"/>
        <c:noMultiLvlLbl val="0"/>
      </c:catAx>
      <c:valAx>
        <c:axId val="449178656"/>
        <c:scaling>
          <c:orientation val="minMax"/>
        </c:scaling>
        <c:delete val="0"/>
        <c:axPos val="l"/>
        <c:numFmt formatCode="0.0" sourceLinked="1"/>
        <c:majorTickMark val="in"/>
        <c:minorTickMark val="none"/>
        <c:tickLblPos val="nextTo"/>
        <c:txPr>
          <a:bodyPr rot="0" vert="horz"/>
          <a:lstStyle/>
          <a:p>
            <a:pPr>
              <a:defRPr sz="900" b="0" i="0" u="none" strike="noStrike" baseline="0">
                <a:solidFill>
                  <a:srgbClr val="000000"/>
                </a:solidFill>
                <a:latin typeface="Cambria"/>
                <a:ea typeface="Cambria"/>
                <a:cs typeface="Cambria"/>
              </a:defRPr>
            </a:pPr>
            <a:endParaRPr lang="en-US"/>
          </a:p>
        </c:txPr>
        <c:crossAx val="449185320"/>
        <c:crosses val="autoZero"/>
        <c:crossBetween val="between"/>
      </c:valAx>
      <c:spPr>
        <a:solidFill>
          <a:sysClr val="window" lastClr="FFFFFF"/>
        </a:solidFill>
      </c:spPr>
    </c:plotArea>
    <c:plotVisOnly val="1"/>
    <c:dispBlanksAs val="gap"/>
    <c:showDLblsOverMax val="0"/>
  </c:chart>
  <c:spPr>
    <a:solidFill>
      <a:sysClr val="window" lastClr="FFFFFF"/>
    </a:solidFill>
    <a:ln>
      <a:noFill/>
    </a:ln>
  </c:spPr>
  <c:txPr>
    <a:bodyPr/>
    <a:lstStyle/>
    <a:p>
      <a:pPr>
        <a:defRPr sz="900" b="0" i="0" u="none" strike="noStrike" baseline="0">
          <a:solidFill>
            <a:srgbClr val="000000"/>
          </a:solidFill>
          <a:latin typeface="Cambria"/>
          <a:ea typeface="Cambria"/>
          <a:cs typeface="Cambria"/>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900" b="1" i="0" baseline="0">
                <a:solidFill>
                  <a:sysClr val="windowText" lastClr="000000"/>
                </a:solidFill>
                <a:effectLst/>
                <a:latin typeface="+mj-lt"/>
              </a:rPr>
              <a:t>WPI Growth Forecast  (in %)</a:t>
            </a:r>
            <a:endParaRPr lang="en-IN" sz="700">
              <a:solidFill>
                <a:sysClr val="windowText" lastClr="000000"/>
              </a:solidFill>
              <a:effectLst/>
              <a:latin typeface="+mj-l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2240777194517352"/>
          <c:y val="0.1577889447236181"/>
          <c:w val="0.83129593175853023"/>
          <c:h val="0.71562188447374309"/>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72878E"/>
              </a:solidFill>
              <a:ln>
                <a:noFill/>
              </a:ln>
              <a:effectLst/>
            </c:spPr>
            <c:extLst xmlns:c16r2="http://schemas.microsoft.com/office/drawing/2015/06/chart">
              <c:ext xmlns:c16="http://schemas.microsoft.com/office/drawing/2014/chart" uri="{C3380CC4-5D6E-409C-BE32-E72D297353CC}">
                <c16:uniqueId val="{00000001-E6AE-47E0-A9B6-8AD9242AA38F}"/>
              </c:ext>
            </c:extLst>
          </c:dPt>
          <c:dPt>
            <c:idx val="1"/>
            <c:invertIfNegative val="0"/>
            <c:bubble3D val="0"/>
            <c:spPr>
              <a:solidFill>
                <a:srgbClr val="72878E"/>
              </a:solidFill>
              <a:ln>
                <a:noFill/>
              </a:ln>
              <a:effectLst/>
            </c:spPr>
            <c:extLst xmlns:c16r2="http://schemas.microsoft.com/office/drawing/2015/06/chart">
              <c:ext xmlns:c16="http://schemas.microsoft.com/office/drawing/2014/chart" uri="{C3380CC4-5D6E-409C-BE32-E72D297353CC}">
                <c16:uniqueId val="{00000003-E6AE-47E0-A9B6-8AD9242AA38F}"/>
              </c:ext>
            </c:extLst>
          </c:dPt>
          <c:dPt>
            <c:idx val="2"/>
            <c:invertIfNegative val="0"/>
            <c:bubble3D val="0"/>
            <c:spPr>
              <a:solidFill>
                <a:srgbClr val="75BDA7"/>
              </a:solidFill>
              <a:ln>
                <a:noFill/>
              </a:ln>
              <a:effectLst/>
            </c:spPr>
            <c:extLst xmlns:c16r2="http://schemas.microsoft.com/office/drawing/2015/06/chart">
              <c:ext xmlns:c16="http://schemas.microsoft.com/office/drawing/2014/chart" uri="{C3380CC4-5D6E-409C-BE32-E72D297353CC}">
                <c16:uniqueId val="{00000005-E6AE-47E0-A9B6-8AD9242AA38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j-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Sheet1!$B$4:$B$6</c:f>
              <c:strCache>
                <c:ptCount val="3"/>
                <c:pt idx="0">
                  <c:v>Q4 FY19</c:v>
                </c:pt>
                <c:pt idx="1">
                  <c:v>Q1 FY20</c:v>
                </c:pt>
                <c:pt idx="2">
                  <c:v>FY20</c:v>
                </c:pt>
              </c:strCache>
            </c:strRef>
          </c:cat>
          <c:val>
            <c:numRef>
              <c:f>Sheet1!$C$4:$C$6</c:f>
              <c:numCache>
                <c:formatCode>0.0</c:formatCode>
                <c:ptCount val="3"/>
                <c:pt idx="0">
                  <c:v>3.1</c:v>
                </c:pt>
                <c:pt idx="1">
                  <c:v>2.9</c:v>
                </c:pt>
                <c:pt idx="2">
                  <c:v>3.1</c:v>
                </c:pt>
              </c:numCache>
            </c:numRef>
          </c:val>
          <c:extLst xmlns:c16r2="http://schemas.microsoft.com/office/drawing/2015/06/chart">
            <c:ext xmlns:c16="http://schemas.microsoft.com/office/drawing/2014/chart" uri="{C3380CC4-5D6E-409C-BE32-E72D297353CC}">
              <c16:uniqueId val="{00000006-E6AE-47E0-A9B6-8AD9242AA38F}"/>
            </c:ext>
          </c:extLst>
        </c:ser>
        <c:dLbls>
          <c:showLegendKey val="0"/>
          <c:showVal val="0"/>
          <c:showCatName val="0"/>
          <c:showSerName val="0"/>
          <c:showPercent val="0"/>
          <c:showBubbleSize val="0"/>
        </c:dLbls>
        <c:gapWidth val="219"/>
        <c:overlap val="-27"/>
        <c:axId val="449182576"/>
        <c:axId val="449179440"/>
      </c:barChart>
      <c:catAx>
        <c:axId val="449182576"/>
        <c:scaling>
          <c:orientation val="minMax"/>
        </c:scaling>
        <c:delete val="0"/>
        <c:axPos val="b"/>
        <c:numFmt formatCode="General" sourceLinked="1"/>
        <c:majorTickMark val="none"/>
        <c:minorTickMark val="out"/>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449179440"/>
        <c:crosses val="autoZero"/>
        <c:auto val="1"/>
        <c:lblAlgn val="ctr"/>
        <c:lblOffset val="100"/>
        <c:noMultiLvlLbl val="0"/>
      </c:catAx>
      <c:valAx>
        <c:axId val="449179440"/>
        <c:scaling>
          <c:orientation val="minMax"/>
          <c:max val="3.5"/>
          <c:min val="2.5"/>
        </c:scaling>
        <c:delete val="0"/>
        <c:axPos val="l"/>
        <c:numFmt formatCode="0.0" sourceLinked="1"/>
        <c:majorTickMark val="in"/>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449182576"/>
        <c:crosses val="autoZero"/>
        <c:crossBetween val="between"/>
        <c:majorUnit val="0.2"/>
        <c:min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1"/>
      <c:txPr>
        <a:bodyPr/>
        <a:lstStyle/>
        <a:p>
          <a:pPr>
            <a:defRPr sz="900" b="1" i="0" u="none" strike="noStrike" baseline="0">
              <a:solidFill>
                <a:srgbClr val="000000"/>
              </a:solidFill>
              <a:latin typeface="Cambria"/>
              <a:ea typeface="Cambria"/>
              <a:cs typeface="Cambria"/>
            </a:defRPr>
          </a:pPr>
          <a:endParaRPr lang="en-US"/>
        </a:p>
      </c:txPr>
    </c:title>
    <c:autoTitleDeleted val="0"/>
    <c:plotArea>
      <c:layout>
        <c:manualLayout>
          <c:layoutTarget val="inner"/>
          <c:xMode val="edge"/>
          <c:yMode val="edge"/>
          <c:x val="0.11408879715278307"/>
          <c:y val="0.12857142857142859"/>
          <c:w val="0.83844626217839291"/>
          <c:h val="0.76309523809523838"/>
        </c:manualLayout>
      </c:layout>
      <c:barChart>
        <c:barDir val="col"/>
        <c:grouping val="clustered"/>
        <c:varyColors val="0"/>
        <c:ser>
          <c:idx val="0"/>
          <c:order val="0"/>
          <c:tx>
            <c:strRef>
              <c:f>Charts!$R$3</c:f>
              <c:strCache>
                <c:ptCount val="1"/>
                <c:pt idx="0">
                  <c:v>CPI Growth Forecast ( %)</c:v>
                </c:pt>
              </c:strCache>
            </c:strRef>
          </c:tx>
          <c:spPr>
            <a:solidFill>
              <a:srgbClr val="72878E"/>
            </a:solidFill>
          </c:spPr>
          <c:invertIfNegative val="0"/>
          <c:dPt>
            <c:idx val="2"/>
            <c:invertIfNegative val="0"/>
            <c:bubble3D val="0"/>
            <c:spPr>
              <a:solidFill>
                <a:srgbClr val="75BDA7"/>
              </a:solidFill>
            </c:spPr>
            <c:extLst xmlns:c16r2="http://schemas.microsoft.com/office/drawing/2015/06/chart">
              <c:ext xmlns:c16="http://schemas.microsoft.com/office/drawing/2014/chart" uri="{C3380CC4-5D6E-409C-BE32-E72D297353CC}">
                <c16:uniqueId val="{00000001-363E-410C-8F9F-27819BF103A3}"/>
              </c:ext>
            </c:extLst>
          </c:dPt>
          <c:dPt>
            <c:idx val="3"/>
            <c:invertIfNegative val="0"/>
            <c:bubble3D val="0"/>
            <c:spPr>
              <a:solidFill>
                <a:srgbClr val="E97B9D"/>
              </a:solidFill>
            </c:spPr>
            <c:extLst xmlns:c16r2="http://schemas.microsoft.com/office/drawing/2015/06/chart">
              <c:ext xmlns:c16="http://schemas.microsoft.com/office/drawing/2014/chart" uri="{C3380CC4-5D6E-409C-BE32-E72D297353CC}">
                <c16:uniqueId val="{00000003-363E-410C-8F9F-27819BF103A3}"/>
              </c:ext>
            </c:extLst>
          </c:dPt>
          <c:dLbls>
            <c:spPr>
              <a:noFill/>
              <a:ln w="25400">
                <a:noFill/>
              </a:ln>
            </c:spPr>
            <c:txPr>
              <a:bodyPr wrap="square" lIns="38100" tIns="19050" rIns="38100" bIns="19050" anchor="ctr">
                <a:spAutoFit/>
              </a:bodyPr>
              <a:lstStyle/>
              <a:p>
                <a:pPr>
                  <a:defRPr sz="900" b="0" i="0" u="none" strike="noStrike" baseline="0">
                    <a:solidFill>
                      <a:srgbClr val="000000"/>
                    </a:solidFill>
                    <a:latin typeface="Cambria"/>
                    <a:ea typeface="Cambria"/>
                    <a:cs typeface="Cambria"/>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Charts!$Q$4:$Q$6</c:f>
              <c:strCache>
                <c:ptCount val="3"/>
                <c:pt idx="0">
                  <c:v>Q4 FY19</c:v>
                </c:pt>
                <c:pt idx="1">
                  <c:v>Q1 FY20</c:v>
                </c:pt>
                <c:pt idx="2">
                  <c:v>FY20</c:v>
                </c:pt>
              </c:strCache>
            </c:strRef>
          </c:cat>
          <c:val>
            <c:numRef>
              <c:f>Charts!$R$4:$R$6</c:f>
              <c:numCache>
                <c:formatCode>0.0</c:formatCode>
                <c:ptCount val="3"/>
                <c:pt idx="0">
                  <c:v>2.5</c:v>
                </c:pt>
                <c:pt idx="1">
                  <c:v>3.05</c:v>
                </c:pt>
                <c:pt idx="2">
                  <c:v>4</c:v>
                </c:pt>
              </c:numCache>
            </c:numRef>
          </c:val>
          <c:extLst xmlns:c16r2="http://schemas.microsoft.com/office/drawing/2015/06/chart">
            <c:ext xmlns:c16="http://schemas.microsoft.com/office/drawing/2014/chart" uri="{C3380CC4-5D6E-409C-BE32-E72D297353CC}">
              <c16:uniqueId val="{00000004-363E-410C-8F9F-27819BF103A3}"/>
            </c:ext>
          </c:extLst>
        </c:ser>
        <c:dLbls>
          <c:showLegendKey val="0"/>
          <c:showVal val="0"/>
          <c:showCatName val="0"/>
          <c:showSerName val="0"/>
          <c:showPercent val="0"/>
          <c:showBubbleSize val="0"/>
        </c:dLbls>
        <c:gapWidth val="150"/>
        <c:axId val="439426800"/>
        <c:axId val="439427976"/>
      </c:barChart>
      <c:catAx>
        <c:axId val="439426800"/>
        <c:scaling>
          <c:orientation val="minMax"/>
        </c:scaling>
        <c:delete val="0"/>
        <c:axPos val="b"/>
        <c:numFmt formatCode="General" sourceLinked="1"/>
        <c:majorTickMark val="out"/>
        <c:minorTickMark val="none"/>
        <c:tickLblPos val="nextTo"/>
        <c:txPr>
          <a:bodyPr rot="0" vert="horz"/>
          <a:lstStyle/>
          <a:p>
            <a:pPr>
              <a:defRPr sz="900" b="0" i="0" u="none" strike="noStrike" baseline="0">
                <a:solidFill>
                  <a:srgbClr val="000000"/>
                </a:solidFill>
                <a:latin typeface="Cambria"/>
                <a:ea typeface="Cambria"/>
                <a:cs typeface="Cambria"/>
              </a:defRPr>
            </a:pPr>
            <a:endParaRPr lang="en-US"/>
          </a:p>
        </c:txPr>
        <c:crossAx val="439427976"/>
        <c:crosses val="autoZero"/>
        <c:auto val="1"/>
        <c:lblAlgn val="ctr"/>
        <c:lblOffset val="100"/>
        <c:noMultiLvlLbl val="0"/>
      </c:catAx>
      <c:valAx>
        <c:axId val="439427976"/>
        <c:scaling>
          <c:orientation val="minMax"/>
        </c:scaling>
        <c:delete val="0"/>
        <c:axPos val="l"/>
        <c:numFmt formatCode="0.0" sourceLinked="1"/>
        <c:majorTickMark val="in"/>
        <c:minorTickMark val="none"/>
        <c:tickLblPos val="nextTo"/>
        <c:txPr>
          <a:bodyPr rot="0" vert="horz"/>
          <a:lstStyle/>
          <a:p>
            <a:pPr>
              <a:defRPr sz="900" b="0" i="0" u="none" strike="noStrike" baseline="0">
                <a:solidFill>
                  <a:srgbClr val="000000"/>
                </a:solidFill>
                <a:latin typeface="Cambria"/>
                <a:ea typeface="Cambria"/>
                <a:cs typeface="Cambria"/>
              </a:defRPr>
            </a:pPr>
            <a:endParaRPr lang="en-US"/>
          </a:p>
        </c:txPr>
        <c:crossAx val="439426800"/>
        <c:crosses val="autoZero"/>
        <c:crossBetween val="between"/>
      </c:valAx>
      <c:spPr>
        <a:solidFill>
          <a:sysClr val="window" lastClr="FFFFFF"/>
        </a:solidFill>
      </c:spPr>
    </c:plotArea>
    <c:plotVisOnly val="1"/>
    <c:dispBlanksAs val="gap"/>
    <c:showDLblsOverMax val="0"/>
  </c:chart>
  <c:spPr>
    <a:solidFill>
      <a:sysClr val="window" lastClr="FFFFFF"/>
    </a:solidFill>
    <a:ln>
      <a:noFill/>
    </a:ln>
  </c:spPr>
  <c:txPr>
    <a:bodyPr/>
    <a:lstStyle/>
    <a:p>
      <a:pPr>
        <a:defRPr sz="900" b="0" i="0" u="none" strike="noStrike" baseline="0">
          <a:solidFill>
            <a:srgbClr val="000000"/>
          </a:solidFill>
          <a:latin typeface="Cambria"/>
          <a:ea typeface="Cambria"/>
          <a:cs typeface="Cambria"/>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1" i="0" u="none" strike="noStrike" baseline="0">
                <a:solidFill>
                  <a:srgbClr val="000000"/>
                </a:solidFill>
                <a:latin typeface="Cambria"/>
                <a:ea typeface="Cambria"/>
                <a:cs typeface="Cambria"/>
              </a:defRPr>
            </a:pPr>
            <a:r>
              <a:rPr lang="en-US" sz="900"/>
              <a:t>Fiscal Deficit (% of GDP)</a:t>
            </a:r>
          </a:p>
        </c:rich>
      </c:tx>
      <c:overlay val="0"/>
    </c:title>
    <c:autoTitleDeleted val="0"/>
    <c:plotArea>
      <c:layout>
        <c:manualLayout>
          <c:layoutTarget val="inner"/>
          <c:xMode val="edge"/>
          <c:yMode val="edge"/>
          <c:x val="7.4491927825261192E-2"/>
          <c:y val="0.18530496453900713"/>
          <c:w val="0.88752136752136723"/>
          <c:h val="0.54880839895013123"/>
        </c:manualLayout>
      </c:layout>
      <c:lineChart>
        <c:grouping val="stacked"/>
        <c:varyColors val="0"/>
        <c:ser>
          <c:idx val="0"/>
          <c:order val="0"/>
          <c:tx>
            <c:strRef>
              <c:f>Charts!$B$68</c:f>
              <c:strCache>
                <c:ptCount val="1"/>
                <c:pt idx="0">
                  <c:v>Fiscal Deficit (% of GDP)</c:v>
                </c:pt>
              </c:strCache>
            </c:strRef>
          </c:tx>
          <c:spPr>
            <a:ln>
              <a:solidFill>
                <a:srgbClr val="72878E"/>
              </a:solidFill>
            </a:ln>
          </c:spPr>
          <c:marker>
            <c:spPr>
              <a:ln>
                <a:solidFill>
                  <a:srgbClr val="72878E"/>
                </a:solidFill>
              </a:ln>
            </c:spPr>
          </c:marker>
          <c:dPt>
            <c:idx val="6"/>
            <c:marker>
              <c:spPr>
                <a:solidFill>
                  <a:schemeClr val="accent1"/>
                </a:solidFill>
                <a:ln>
                  <a:solidFill>
                    <a:srgbClr val="72878E"/>
                  </a:solidFill>
                </a:ln>
              </c:spPr>
            </c:marker>
            <c:bubble3D val="0"/>
            <c:extLst xmlns:c16r2="http://schemas.microsoft.com/office/drawing/2015/06/chart">
              <c:ext xmlns:c16="http://schemas.microsoft.com/office/drawing/2014/chart" uri="{C3380CC4-5D6E-409C-BE32-E72D297353CC}">
                <c16:uniqueId val="{00000001-4164-4253-AED9-1C0D117B4CBC}"/>
              </c:ext>
            </c:extLst>
          </c:dPt>
          <c:dPt>
            <c:idx val="7"/>
            <c:marker>
              <c:spPr>
                <a:solidFill>
                  <a:srgbClr val="75BDA7"/>
                </a:solidFill>
                <a:ln>
                  <a:solidFill>
                    <a:srgbClr val="72878E"/>
                  </a:solidFill>
                </a:ln>
              </c:spPr>
            </c:marker>
            <c:bubble3D val="0"/>
            <c:spPr>
              <a:ln>
                <a:solidFill>
                  <a:srgbClr val="75BDA7"/>
                </a:solidFill>
              </a:ln>
            </c:spPr>
            <c:extLst xmlns:c16r2="http://schemas.microsoft.com/office/drawing/2015/06/chart">
              <c:ext xmlns:c16="http://schemas.microsoft.com/office/drawing/2014/chart" uri="{C3380CC4-5D6E-409C-BE32-E72D297353CC}">
                <c16:uniqueId val="{00000003-4164-4253-AED9-1C0D117B4CBC}"/>
              </c:ext>
            </c:extLst>
          </c:dPt>
          <c:dLbls>
            <c:dLbl>
              <c:idx val="0"/>
              <c:tx>
                <c:rich>
                  <a:bodyPr/>
                  <a:lstStyle/>
                  <a:p>
                    <a:pPr>
                      <a:defRPr sz="900" b="0" i="0" u="none" strike="noStrike" baseline="0">
                        <a:solidFill>
                          <a:srgbClr val="000000"/>
                        </a:solidFill>
                        <a:latin typeface="Cambria"/>
                        <a:ea typeface="Cambria"/>
                        <a:cs typeface="Cambria"/>
                      </a:defRPr>
                    </a:pPr>
                    <a:r>
                      <a:rPr lang="en-US"/>
                      <a:t>4.8</a:t>
                    </a:r>
                  </a:p>
                </c:rich>
              </c:tx>
              <c:spPr/>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86E-4F12-B09D-65C954C7AE66}"/>
                </c:ext>
                <c:ext xmlns:c15="http://schemas.microsoft.com/office/drawing/2012/chart" uri="{CE6537A1-D6FC-4f65-9D91-7224C49458BB}"/>
              </c:extLst>
            </c:dLbl>
            <c:dLbl>
              <c:idx val="1"/>
              <c:tx>
                <c:rich>
                  <a:bodyPr/>
                  <a:lstStyle/>
                  <a:p>
                    <a:pPr>
                      <a:defRPr sz="900" b="0" i="0" u="none" strike="noStrike" baseline="0">
                        <a:solidFill>
                          <a:srgbClr val="000000"/>
                        </a:solidFill>
                        <a:latin typeface="Cambria"/>
                        <a:ea typeface="Cambria"/>
                        <a:cs typeface="Cambria"/>
                      </a:defRPr>
                    </a:pPr>
                    <a:r>
                      <a:rPr lang="en-US"/>
                      <a:t>4.4</a:t>
                    </a:r>
                  </a:p>
                </c:rich>
              </c:tx>
              <c:spPr/>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86E-4F12-B09D-65C954C7AE66}"/>
                </c:ext>
                <c:ext xmlns:c15="http://schemas.microsoft.com/office/drawing/2012/chart" uri="{CE6537A1-D6FC-4f65-9D91-7224C49458BB}"/>
              </c:extLst>
            </c:dLbl>
            <c:dLbl>
              <c:idx val="2"/>
              <c:tx>
                <c:rich>
                  <a:bodyPr/>
                  <a:lstStyle/>
                  <a:p>
                    <a:pPr>
                      <a:defRPr sz="900" b="0" i="0" u="none" strike="noStrike" baseline="0">
                        <a:solidFill>
                          <a:srgbClr val="000000"/>
                        </a:solidFill>
                        <a:latin typeface="Cambria"/>
                        <a:ea typeface="Cambria"/>
                        <a:cs typeface="Cambria"/>
                      </a:defRPr>
                    </a:pPr>
                    <a:fld id="{CE173766-BE1D-4C53-9F63-973740C1EBF1}" type="VALUE">
                      <a:rPr lang="en-US"/>
                      <a:pPr>
                        <a:defRPr sz="900" b="0" i="0" u="none" strike="noStrike" baseline="0">
                          <a:solidFill>
                            <a:srgbClr val="000000"/>
                          </a:solidFill>
                          <a:latin typeface="Cambria"/>
                          <a:ea typeface="Cambria"/>
                          <a:cs typeface="Cambria"/>
                        </a:defRPr>
                      </a:pPr>
                      <a:t>[VALUE]</a:t>
                    </a:fld>
                    <a:r>
                      <a:rPr lang="en-US"/>
                      <a:t>.0</a:t>
                    </a:r>
                  </a:p>
                </c:rich>
              </c:tx>
              <c:spPr/>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86E-4F12-B09D-65C954C7AE66}"/>
                </c:ext>
                <c:ext xmlns:c15="http://schemas.microsoft.com/office/drawing/2012/chart" uri="{CE6537A1-D6FC-4f65-9D91-7224C49458BB}">
                  <c15:dlblFieldTable/>
                  <c15:showDataLabelsRange val="0"/>
                </c:ext>
              </c:extLst>
            </c:dLbl>
            <c:dLbl>
              <c:idx val="3"/>
              <c:spPr/>
              <c:txPr>
                <a:bodyPr/>
                <a:lstStyle/>
                <a:p>
                  <a:pPr>
                    <a:defRPr sz="900" b="0" i="0" u="none" strike="noStrike" baseline="0">
                      <a:solidFill>
                        <a:srgbClr val="000000"/>
                      </a:solidFill>
                      <a:latin typeface="Cambria"/>
                      <a:ea typeface="Cambria"/>
                      <a:cs typeface="Cambria"/>
                    </a:defRPr>
                  </a:pPr>
                  <a:endParaRPr lang="en-US"/>
                </a:p>
              </c:txPr>
              <c:dLblPos val="t"/>
              <c:showLegendKey val="0"/>
              <c:showVal val="1"/>
              <c:showCatName val="0"/>
              <c:showSerName val="0"/>
              <c:showPercent val="0"/>
              <c:showBubbleSize val="0"/>
            </c:dLbl>
            <c:dLbl>
              <c:idx val="4"/>
              <c:spPr/>
              <c:txPr>
                <a:bodyPr/>
                <a:lstStyle/>
                <a:p>
                  <a:pPr>
                    <a:defRPr sz="900" b="0" i="0" u="none" strike="noStrike" baseline="0">
                      <a:solidFill>
                        <a:srgbClr val="000000"/>
                      </a:solidFill>
                      <a:latin typeface="Cambria"/>
                      <a:ea typeface="Cambria"/>
                      <a:cs typeface="Cambria"/>
                    </a:defRPr>
                  </a:pPr>
                  <a:endParaRPr lang="en-US"/>
                </a:p>
              </c:txPr>
              <c:dLblPos val="t"/>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900" b="0" i="0" u="none" strike="noStrike" baseline="0">
                    <a:solidFill>
                      <a:srgbClr val="000000"/>
                    </a:solidFill>
                    <a:latin typeface="Cambria"/>
                    <a:ea typeface="Cambria"/>
                    <a:cs typeface="Cambria"/>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Charts!$A$69:$A$76</c:f>
              <c:strCache>
                <c:ptCount val="8"/>
                <c:pt idx="0">
                  <c:v>2012-13</c:v>
                </c:pt>
                <c:pt idx="1">
                  <c:v>2013-14</c:v>
                </c:pt>
                <c:pt idx="2">
                  <c:v>2014-15</c:v>
                </c:pt>
                <c:pt idx="3">
                  <c:v>2015-16</c:v>
                </c:pt>
                <c:pt idx="4">
                  <c:v>2016-17</c:v>
                </c:pt>
                <c:pt idx="5">
                  <c:v>2017-18</c:v>
                </c:pt>
                <c:pt idx="6">
                  <c:v>2018-19</c:v>
                </c:pt>
                <c:pt idx="7">
                  <c:v>2019-20f</c:v>
                </c:pt>
              </c:strCache>
            </c:strRef>
          </c:cat>
          <c:val>
            <c:numRef>
              <c:f>Charts!$B$69:$B$76</c:f>
              <c:numCache>
                <c:formatCode>General</c:formatCode>
                <c:ptCount val="8"/>
                <c:pt idx="0">
                  <c:v>4.8499999999999996</c:v>
                </c:pt>
                <c:pt idx="1">
                  <c:v>4.4300000000000006</c:v>
                </c:pt>
                <c:pt idx="2">
                  <c:v>4</c:v>
                </c:pt>
                <c:pt idx="3">
                  <c:v>3.9</c:v>
                </c:pt>
                <c:pt idx="4">
                  <c:v>3.5</c:v>
                </c:pt>
                <c:pt idx="5">
                  <c:v>3.5</c:v>
                </c:pt>
                <c:pt idx="6">
                  <c:v>3.4</c:v>
                </c:pt>
                <c:pt idx="7">
                  <c:v>3.4</c:v>
                </c:pt>
              </c:numCache>
            </c:numRef>
          </c:val>
          <c:smooth val="0"/>
          <c:extLst xmlns:c16r2="http://schemas.microsoft.com/office/drawing/2015/06/chart">
            <c:ext xmlns:c16="http://schemas.microsoft.com/office/drawing/2014/chart" uri="{C3380CC4-5D6E-409C-BE32-E72D297353CC}">
              <c16:uniqueId val="{00000009-4164-4253-AED9-1C0D117B4CBC}"/>
            </c:ext>
          </c:extLst>
        </c:ser>
        <c:dLbls>
          <c:showLegendKey val="0"/>
          <c:showVal val="0"/>
          <c:showCatName val="0"/>
          <c:showSerName val="0"/>
          <c:showPercent val="0"/>
          <c:showBubbleSize val="0"/>
        </c:dLbls>
        <c:marker val="1"/>
        <c:smooth val="0"/>
        <c:axId val="210269752"/>
        <c:axId val="210271712"/>
      </c:lineChart>
      <c:catAx>
        <c:axId val="210269752"/>
        <c:scaling>
          <c:orientation val="minMax"/>
        </c:scaling>
        <c:delete val="0"/>
        <c:axPos val="b"/>
        <c:numFmt formatCode="General" sourceLinked="1"/>
        <c:majorTickMark val="out"/>
        <c:minorTickMark val="none"/>
        <c:tickLblPos val="nextTo"/>
        <c:txPr>
          <a:bodyPr rot="-5400000" vert="horz"/>
          <a:lstStyle/>
          <a:p>
            <a:pPr>
              <a:defRPr sz="900" b="0" i="0" u="none" strike="noStrike" baseline="0">
                <a:solidFill>
                  <a:srgbClr val="000000"/>
                </a:solidFill>
                <a:latin typeface="Cambria"/>
                <a:ea typeface="Cambria"/>
                <a:cs typeface="Cambria"/>
              </a:defRPr>
            </a:pPr>
            <a:endParaRPr lang="en-US"/>
          </a:p>
        </c:txPr>
        <c:crossAx val="210271712"/>
        <c:crosses val="autoZero"/>
        <c:auto val="1"/>
        <c:lblAlgn val="ctr"/>
        <c:lblOffset val="100"/>
        <c:noMultiLvlLbl val="0"/>
      </c:catAx>
      <c:valAx>
        <c:axId val="210271712"/>
        <c:scaling>
          <c:orientation val="minMax"/>
        </c:scaling>
        <c:delete val="0"/>
        <c:axPos val="l"/>
        <c:numFmt formatCode="#,##0.0" sourceLinked="0"/>
        <c:majorTickMark val="out"/>
        <c:minorTickMark val="none"/>
        <c:tickLblPos val="nextTo"/>
        <c:txPr>
          <a:bodyPr rot="0" vert="horz"/>
          <a:lstStyle/>
          <a:p>
            <a:pPr>
              <a:defRPr sz="900" b="0" i="0" u="none" strike="noStrike" baseline="0">
                <a:solidFill>
                  <a:srgbClr val="000000"/>
                </a:solidFill>
                <a:latin typeface="Cambria"/>
                <a:ea typeface="Cambria"/>
                <a:cs typeface="Cambria"/>
              </a:defRPr>
            </a:pPr>
            <a:endParaRPr lang="en-US"/>
          </a:p>
        </c:txPr>
        <c:crossAx val="210269752"/>
        <c:crosses val="autoZero"/>
        <c:crossBetween val="between"/>
      </c:valAx>
    </c:plotArea>
    <c:plotVisOnly val="1"/>
    <c:dispBlanksAs val="zero"/>
    <c:showDLblsOverMax val="0"/>
  </c:chart>
  <c:spPr>
    <a:ln>
      <a:noFill/>
    </a:ln>
  </c:spPr>
  <c:txPr>
    <a:bodyPr/>
    <a:lstStyle/>
    <a:p>
      <a:pPr>
        <a:defRPr sz="900" b="0" i="0" u="none" strike="noStrike" baseline="0">
          <a:solidFill>
            <a:srgbClr val="000000"/>
          </a:solidFill>
          <a:latin typeface="Cambria"/>
          <a:ea typeface="Cambria"/>
          <a:cs typeface="Cambria"/>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818846173640072"/>
          <c:y val="1.3008130081300815E-2"/>
        </c:manualLayout>
      </c:layout>
      <c:overlay val="0"/>
      <c:txPr>
        <a:bodyPr/>
        <a:lstStyle/>
        <a:p>
          <a:pPr>
            <a:defRPr sz="900" b="1" i="0" u="none" strike="noStrike" baseline="0">
              <a:solidFill>
                <a:srgbClr val="000000"/>
              </a:solidFill>
              <a:latin typeface="Cambria"/>
              <a:ea typeface="Cambria"/>
              <a:cs typeface="Cambria"/>
            </a:defRPr>
          </a:pPr>
          <a:endParaRPr lang="en-US"/>
        </a:p>
      </c:txPr>
    </c:title>
    <c:autoTitleDeleted val="0"/>
    <c:plotArea>
      <c:layout>
        <c:manualLayout>
          <c:layoutTarget val="inner"/>
          <c:xMode val="edge"/>
          <c:yMode val="edge"/>
          <c:x val="0.11736738790004191"/>
          <c:y val="0.17451780945682446"/>
          <c:w val="0.84154951219332885"/>
          <c:h val="0.67751473876222978"/>
        </c:manualLayout>
      </c:layout>
      <c:barChart>
        <c:barDir val="col"/>
        <c:grouping val="clustered"/>
        <c:varyColors val="0"/>
        <c:ser>
          <c:idx val="0"/>
          <c:order val="0"/>
          <c:tx>
            <c:strRef>
              <c:f>Charts!$G$48</c:f>
              <c:strCache>
                <c:ptCount val="1"/>
                <c:pt idx="0">
                  <c:v>Bank Credit: Growth (in %)</c:v>
                </c:pt>
              </c:strCache>
            </c:strRef>
          </c:tx>
          <c:spPr>
            <a:solidFill>
              <a:srgbClr val="72878E"/>
            </a:solidFill>
          </c:spPr>
          <c:invertIfNegative val="0"/>
          <c:dPt>
            <c:idx val="2"/>
            <c:invertIfNegative val="0"/>
            <c:bubble3D val="0"/>
            <c:spPr>
              <a:solidFill>
                <a:srgbClr val="75BDA7"/>
              </a:solidFill>
            </c:spPr>
            <c:extLst xmlns:c16r2="http://schemas.microsoft.com/office/drawing/2015/06/chart">
              <c:ext xmlns:c16="http://schemas.microsoft.com/office/drawing/2014/chart" uri="{C3380CC4-5D6E-409C-BE32-E72D297353CC}">
                <c16:uniqueId val="{00000001-1BB0-4796-9ADE-44E8BA9BB23D}"/>
              </c:ext>
            </c:extLst>
          </c:dPt>
          <c:dPt>
            <c:idx val="3"/>
            <c:invertIfNegative val="0"/>
            <c:bubble3D val="0"/>
            <c:spPr>
              <a:solidFill>
                <a:srgbClr val="E97B9D"/>
              </a:solidFill>
            </c:spPr>
            <c:extLst xmlns:c16r2="http://schemas.microsoft.com/office/drawing/2015/06/chart">
              <c:ext xmlns:c16="http://schemas.microsoft.com/office/drawing/2014/chart" uri="{C3380CC4-5D6E-409C-BE32-E72D297353CC}">
                <c16:uniqueId val="{00000003-1BB0-4796-9ADE-44E8BA9BB23D}"/>
              </c:ext>
            </c:extLst>
          </c:dPt>
          <c:dLbls>
            <c:spPr>
              <a:noFill/>
              <a:ln w="25400">
                <a:noFill/>
              </a:ln>
            </c:spPr>
            <c:txPr>
              <a:bodyPr wrap="square" lIns="38100" tIns="19050" rIns="38100" bIns="19050" anchor="ctr">
                <a:spAutoFit/>
              </a:bodyPr>
              <a:lstStyle/>
              <a:p>
                <a:pPr>
                  <a:defRPr sz="900" b="0" i="0" u="none" strike="noStrike" baseline="0">
                    <a:solidFill>
                      <a:srgbClr val="000000"/>
                    </a:solidFill>
                    <a:latin typeface="Cambria"/>
                    <a:ea typeface="Cambria"/>
                    <a:cs typeface="Cambria"/>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Charts!$F$49:$F$51</c:f>
              <c:strCache>
                <c:ptCount val="3"/>
                <c:pt idx="0">
                  <c:v>Q4 FY19</c:v>
                </c:pt>
                <c:pt idx="1">
                  <c:v>Q1 FY20</c:v>
                </c:pt>
                <c:pt idx="2">
                  <c:v>FY20</c:v>
                </c:pt>
              </c:strCache>
            </c:strRef>
          </c:cat>
          <c:val>
            <c:numRef>
              <c:f>Charts!$G$49:$G$51</c:f>
              <c:numCache>
                <c:formatCode>0.0</c:formatCode>
                <c:ptCount val="3"/>
                <c:pt idx="0">
                  <c:v>13.505000000000001</c:v>
                </c:pt>
                <c:pt idx="1">
                  <c:v>13.08</c:v>
                </c:pt>
                <c:pt idx="2">
                  <c:v>12.125</c:v>
                </c:pt>
              </c:numCache>
            </c:numRef>
          </c:val>
          <c:extLst xmlns:c16r2="http://schemas.microsoft.com/office/drawing/2015/06/chart">
            <c:ext xmlns:c16="http://schemas.microsoft.com/office/drawing/2014/chart" uri="{C3380CC4-5D6E-409C-BE32-E72D297353CC}">
              <c16:uniqueId val="{00000004-1BB0-4796-9ADE-44E8BA9BB23D}"/>
            </c:ext>
          </c:extLst>
        </c:ser>
        <c:dLbls>
          <c:showLegendKey val="0"/>
          <c:showVal val="0"/>
          <c:showCatName val="0"/>
          <c:showSerName val="0"/>
          <c:showPercent val="0"/>
          <c:showBubbleSize val="0"/>
        </c:dLbls>
        <c:gapWidth val="150"/>
        <c:axId val="210252944"/>
        <c:axId val="438722664"/>
      </c:barChart>
      <c:catAx>
        <c:axId val="210252944"/>
        <c:scaling>
          <c:orientation val="minMax"/>
        </c:scaling>
        <c:delete val="0"/>
        <c:axPos val="b"/>
        <c:numFmt formatCode="General" sourceLinked="1"/>
        <c:majorTickMark val="out"/>
        <c:minorTickMark val="none"/>
        <c:tickLblPos val="nextTo"/>
        <c:txPr>
          <a:bodyPr rot="0" vert="horz"/>
          <a:lstStyle/>
          <a:p>
            <a:pPr>
              <a:defRPr sz="900" b="0" i="0" u="none" strike="noStrike" baseline="0">
                <a:solidFill>
                  <a:srgbClr val="000000"/>
                </a:solidFill>
                <a:latin typeface="Cambria"/>
                <a:ea typeface="Cambria"/>
                <a:cs typeface="Cambria"/>
              </a:defRPr>
            </a:pPr>
            <a:endParaRPr lang="en-US"/>
          </a:p>
        </c:txPr>
        <c:crossAx val="438722664"/>
        <c:crosses val="autoZero"/>
        <c:auto val="1"/>
        <c:lblAlgn val="ctr"/>
        <c:lblOffset val="100"/>
        <c:noMultiLvlLbl val="0"/>
      </c:catAx>
      <c:valAx>
        <c:axId val="438722664"/>
        <c:scaling>
          <c:orientation val="minMax"/>
        </c:scaling>
        <c:delete val="0"/>
        <c:axPos val="l"/>
        <c:numFmt formatCode="0.0" sourceLinked="1"/>
        <c:majorTickMark val="out"/>
        <c:minorTickMark val="none"/>
        <c:tickLblPos val="nextTo"/>
        <c:txPr>
          <a:bodyPr rot="0" vert="horz"/>
          <a:lstStyle/>
          <a:p>
            <a:pPr>
              <a:defRPr sz="900" b="0" i="0" u="none" strike="noStrike" baseline="0">
                <a:solidFill>
                  <a:srgbClr val="000000"/>
                </a:solidFill>
                <a:latin typeface="Cambria"/>
                <a:ea typeface="Cambria"/>
                <a:cs typeface="Cambria"/>
              </a:defRPr>
            </a:pPr>
            <a:endParaRPr lang="en-US"/>
          </a:p>
        </c:txPr>
        <c:crossAx val="210252944"/>
        <c:crosses val="autoZero"/>
        <c:crossBetween val="between"/>
      </c:valAx>
      <c:spPr>
        <a:solidFill>
          <a:sysClr val="window" lastClr="FFFFFF"/>
        </a:solidFill>
      </c:spPr>
    </c:plotArea>
    <c:plotVisOnly val="1"/>
    <c:dispBlanksAs val="gap"/>
    <c:showDLblsOverMax val="0"/>
  </c:chart>
  <c:spPr>
    <a:solidFill>
      <a:sysClr val="window" lastClr="FFFFFF"/>
    </a:solidFill>
    <a:ln>
      <a:noFill/>
    </a:ln>
  </c:spPr>
  <c:txPr>
    <a:bodyPr/>
    <a:lstStyle/>
    <a:p>
      <a:pPr>
        <a:defRPr sz="900" b="0" i="0" u="none" strike="noStrike" baseline="0">
          <a:solidFill>
            <a:srgbClr val="000000"/>
          </a:solidFill>
          <a:latin typeface="Cambria"/>
          <a:ea typeface="Cambria"/>
          <a:cs typeface="Cambria"/>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373412265072705"/>
          <c:y val="4.7748976807639835E-2"/>
        </c:manualLayout>
      </c:layout>
      <c:overlay val="1"/>
      <c:txPr>
        <a:bodyPr/>
        <a:lstStyle/>
        <a:p>
          <a:pPr>
            <a:defRPr sz="900" b="1" i="0" u="none" strike="noStrike" baseline="0">
              <a:solidFill>
                <a:srgbClr val="000000"/>
              </a:solidFill>
              <a:latin typeface="Cambria"/>
              <a:ea typeface="Cambria"/>
              <a:cs typeface="Cambria"/>
            </a:defRPr>
          </a:pPr>
          <a:endParaRPr lang="en-US"/>
        </a:p>
      </c:txPr>
    </c:title>
    <c:autoTitleDeleted val="0"/>
    <c:plotArea>
      <c:layout>
        <c:manualLayout>
          <c:layoutTarget val="inner"/>
          <c:xMode val="edge"/>
          <c:yMode val="edge"/>
          <c:x val="0.13093799212598428"/>
          <c:y val="0.18691588785046737"/>
          <c:w val="0.8232286745406826"/>
          <c:h val="0.67133956386292837"/>
        </c:manualLayout>
      </c:layout>
      <c:barChart>
        <c:barDir val="col"/>
        <c:grouping val="clustered"/>
        <c:varyColors val="0"/>
        <c:ser>
          <c:idx val="0"/>
          <c:order val="0"/>
          <c:tx>
            <c:strRef>
              <c:f>Charts!$G$27</c:f>
              <c:strCache>
                <c:ptCount val="1"/>
                <c:pt idx="0">
                  <c:v>USD/INR Exchange Rate</c:v>
                </c:pt>
              </c:strCache>
            </c:strRef>
          </c:tx>
          <c:spPr>
            <a:solidFill>
              <a:srgbClr val="72878E"/>
            </a:solidFill>
          </c:spPr>
          <c:invertIfNegative val="0"/>
          <c:dPt>
            <c:idx val="2"/>
            <c:invertIfNegative val="0"/>
            <c:bubble3D val="0"/>
            <c:spPr>
              <a:solidFill>
                <a:srgbClr val="75BDA7"/>
              </a:solidFill>
            </c:spPr>
            <c:extLst xmlns:c16r2="http://schemas.microsoft.com/office/drawing/2015/06/chart">
              <c:ext xmlns:c16="http://schemas.microsoft.com/office/drawing/2014/chart" uri="{C3380CC4-5D6E-409C-BE32-E72D297353CC}">
                <c16:uniqueId val="{00000001-23AF-4A10-9696-805038D103A2}"/>
              </c:ext>
            </c:extLst>
          </c:dPt>
          <c:dPt>
            <c:idx val="3"/>
            <c:invertIfNegative val="0"/>
            <c:bubble3D val="0"/>
            <c:spPr>
              <a:solidFill>
                <a:srgbClr val="E97B9D"/>
              </a:solidFill>
            </c:spPr>
            <c:extLst xmlns:c16r2="http://schemas.microsoft.com/office/drawing/2015/06/chart">
              <c:ext xmlns:c16="http://schemas.microsoft.com/office/drawing/2014/chart" uri="{C3380CC4-5D6E-409C-BE32-E72D297353CC}">
                <c16:uniqueId val="{00000003-23AF-4A10-9696-805038D103A2}"/>
              </c:ext>
            </c:extLst>
          </c:dPt>
          <c:dLbls>
            <c:spPr>
              <a:noFill/>
              <a:ln w="25400">
                <a:noFill/>
              </a:ln>
            </c:spPr>
            <c:txPr>
              <a:bodyPr wrap="square" lIns="38100" tIns="19050" rIns="38100" bIns="19050" anchor="ctr">
                <a:spAutoFit/>
              </a:bodyPr>
              <a:lstStyle/>
              <a:p>
                <a:pPr>
                  <a:defRPr sz="900" b="0" i="0" u="none" strike="noStrike" baseline="0">
                    <a:solidFill>
                      <a:srgbClr val="000000"/>
                    </a:solidFill>
                    <a:latin typeface="Cambria"/>
                    <a:ea typeface="Cambria"/>
                    <a:cs typeface="Cambria"/>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Charts!$F$28:$F$30</c:f>
              <c:strCache>
                <c:ptCount val="3"/>
                <c:pt idx="0">
                  <c:v>Q4 FY19</c:v>
                </c:pt>
                <c:pt idx="1">
                  <c:v>Q1 FY20</c:v>
                </c:pt>
                <c:pt idx="2">
                  <c:v>FY20</c:v>
                </c:pt>
              </c:strCache>
            </c:strRef>
          </c:cat>
          <c:val>
            <c:numRef>
              <c:f>Charts!$G$28:$G$30</c:f>
              <c:numCache>
                <c:formatCode>0.0</c:formatCode>
                <c:ptCount val="3"/>
                <c:pt idx="0">
                  <c:v>70.5</c:v>
                </c:pt>
                <c:pt idx="1">
                  <c:v>70.149999999999991</c:v>
                </c:pt>
                <c:pt idx="2">
                  <c:v>71</c:v>
                </c:pt>
              </c:numCache>
            </c:numRef>
          </c:val>
          <c:extLst xmlns:c16r2="http://schemas.microsoft.com/office/drawing/2015/06/chart">
            <c:ext xmlns:c16="http://schemas.microsoft.com/office/drawing/2014/chart" uri="{C3380CC4-5D6E-409C-BE32-E72D297353CC}">
              <c16:uniqueId val="{00000004-23AF-4A10-9696-805038D103A2}"/>
            </c:ext>
          </c:extLst>
        </c:ser>
        <c:dLbls>
          <c:showLegendKey val="0"/>
          <c:showVal val="0"/>
          <c:showCatName val="0"/>
          <c:showSerName val="0"/>
          <c:showPercent val="0"/>
          <c:showBubbleSize val="0"/>
        </c:dLbls>
        <c:gapWidth val="150"/>
        <c:axId val="210218336"/>
        <c:axId val="476743840"/>
      </c:barChart>
      <c:catAx>
        <c:axId val="210218336"/>
        <c:scaling>
          <c:orientation val="minMax"/>
        </c:scaling>
        <c:delete val="0"/>
        <c:axPos val="b"/>
        <c:numFmt formatCode="General" sourceLinked="1"/>
        <c:majorTickMark val="out"/>
        <c:minorTickMark val="none"/>
        <c:tickLblPos val="nextTo"/>
        <c:txPr>
          <a:bodyPr rot="0" vert="horz"/>
          <a:lstStyle/>
          <a:p>
            <a:pPr>
              <a:defRPr sz="900" b="0" i="0" u="none" strike="noStrike" baseline="0">
                <a:solidFill>
                  <a:srgbClr val="000000"/>
                </a:solidFill>
                <a:latin typeface="Cambria"/>
                <a:ea typeface="Cambria"/>
                <a:cs typeface="Cambria"/>
              </a:defRPr>
            </a:pPr>
            <a:endParaRPr lang="en-US"/>
          </a:p>
        </c:txPr>
        <c:crossAx val="476743840"/>
        <c:crosses val="autoZero"/>
        <c:auto val="1"/>
        <c:lblAlgn val="ctr"/>
        <c:lblOffset val="100"/>
        <c:noMultiLvlLbl val="0"/>
      </c:catAx>
      <c:valAx>
        <c:axId val="476743840"/>
        <c:scaling>
          <c:orientation val="minMax"/>
        </c:scaling>
        <c:delete val="0"/>
        <c:axPos val="l"/>
        <c:numFmt formatCode="0.0" sourceLinked="1"/>
        <c:majorTickMark val="out"/>
        <c:minorTickMark val="none"/>
        <c:tickLblPos val="nextTo"/>
        <c:txPr>
          <a:bodyPr rot="0" vert="horz"/>
          <a:lstStyle/>
          <a:p>
            <a:pPr>
              <a:defRPr sz="900" b="0" i="0" u="none" strike="noStrike" baseline="0">
                <a:solidFill>
                  <a:srgbClr val="000000"/>
                </a:solidFill>
                <a:latin typeface="Cambria"/>
                <a:ea typeface="Cambria"/>
                <a:cs typeface="Cambria"/>
              </a:defRPr>
            </a:pPr>
            <a:endParaRPr lang="en-US"/>
          </a:p>
        </c:txPr>
        <c:crossAx val="210218336"/>
        <c:crosses val="autoZero"/>
        <c:crossBetween val="between"/>
      </c:valAx>
      <c:spPr>
        <a:solidFill>
          <a:sysClr val="window" lastClr="FFFFFF"/>
        </a:solidFill>
      </c:spPr>
    </c:plotArea>
    <c:plotVisOnly val="1"/>
    <c:dispBlanksAs val="gap"/>
    <c:showDLblsOverMax val="0"/>
  </c:chart>
  <c:spPr>
    <a:solidFill>
      <a:sysClr val="window" lastClr="FFFFFF"/>
    </a:solidFill>
    <a:ln>
      <a:noFill/>
    </a:ln>
  </c:spPr>
  <c:txPr>
    <a:bodyPr/>
    <a:lstStyle/>
    <a:p>
      <a:pPr>
        <a:defRPr sz="900" b="0" i="0" u="none" strike="noStrike" baseline="0">
          <a:solidFill>
            <a:srgbClr val="000000"/>
          </a:solidFill>
          <a:latin typeface="Cambria"/>
          <a:ea typeface="Cambria"/>
          <a:cs typeface="Cambria"/>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8631E-7436-406C-B88D-48271790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2997</Words>
  <Characters>17088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Economic Outlook Survey</vt:lpstr>
    </vt:vector>
  </TitlesOfParts>
  <Company>ficci</Company>
  <LinksUpToDate>false</LinksUpToDate>
  <CharactersWithSpaces>20045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Outlook Survey</dc:title>
  <dc:creator>sakshi</dc:creator>
  <cp:lastModifiedBy>Sakshi Arora</cp:lastModifiedBy>
  <cp:revision>3</cp:revision>
  <cp:lastPrinted>2016-05-27T11:11:00Z</cp:lastPrinted>
  <dcterms:created xsi:type="dcterms:W3CDTF">2019-05-29T09:58:00Z</dcterms:created>
  <dcterms:modified xsi:type="dcterms:W3CDTF">2019-05-30T09:01:00Z</dcterms:modified>
</cp:coreProperties>
</file>